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CB" w:rsidRPr="00A66A91" w:rsidRDefault="00C65CB6" w:rsidP="000B31CB">
      <w:pPr>
        <w:spacing w:line="0" w:lineRule="atLeast"/>
        <w:ind w:right="6"/>
        <w:jc w:val="center"/>
        <w:rPr>
          <w:rFonts w:ascii="Arial" w:eastAsia="Trebuchet MS" w:hAnsi="Arial"/>
          <w:b/>
          <w:sz w:val="36"/>
          <w:szCs w:val="24"/>
          <w:u w:val="single"/>
        </w:rPr>
      </w:pPr>
      <w:bookmarkStart w:id="0" w:name="page1"/>
      <w:bookmarkEnd w:id="0"/>
      <w:r>
        <w:rPr>
          <w:noProof/>
          <w:lang w:val="en-US" w:eastAsia="en-US"/>
        </w:rPr>
        <w:drawing>
          <wp:anchor distT="0" distB="0" distL="114300" distR="114300" simplePos="0" relativeHeight="251660288" behindDoc="0" locked="0" layoutInCell="1" allowOverlap="1">
            <wp:simplePos x="0" y="0"/>
            <wp:positionH relativeFrom="column">
              <wp:posOffset>-342900</wp:posOffset>
            </wp:positionH>
            <wp:positionV relativeFrom="paragraph">
              <wp:posOffset>-403225</wp:posOffset>
            </wp:positionV>
            <wp:extent cx="1988820" cy="2011680"/>
            <wp:effectExtent l="0" t="0" r="0" b="7620"/>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5" cstate="print">
                      <a:extLst>
                        <a:ext uri="{28A0092B-C50C-407E-A947-70E740481C1C}">
                          <a14:useLocalDpi xmlns:a14="http://schemas.microsoft.com/office/drawing/2010/main" val="0"/>
                        </a:ext>
                      </a:extLst>
                    </a:blip>
                    <a:srcRect l="4972" t="17904" r="54488" b="10708"/>
                    <a:stretch/>
                  </pic:blipFill>
                  <pic:spPr bwMode="auto">
                    <a:xfrm>
                      <a:off x="0" y="0"/>
                      <a:ext cx="1989815" cy="20126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1CB" w:rsidRPr="00A66A91">
        <w:rPr>
          <w:rFonts w:ascii="Arial" w:hAnsi="Arial"/>
          <w:noProof/>
          <w:sz w:val="36"/>
          <w:szCs w:val="24"/>
          <w:lang w:val="en-US" w:eastAsia="en-US"/>
        </w:rPr>
        <w:drawing>
          <wp:anchor distT="0" distB="0" distL="114300" distR="114300" simplePos="0" relativeHeight="251659264" behindDoc="0" locked="0" layoutInCell="1" allowOverlap="1">
            <wp:simplePos x="0" y="0"/>
            <wp:positionH relativeFrom="page">
              <wp:posOffset>5222240</wp:posOffset>
            </wp:positionH>
            <wp:positionV relativeFrom="page">
              <wp:posOffset>269875</wp:posOffset>
            </wp:positionV>
            <wp:extent cx="1958340" cy="24339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8340" cy="2433955"/>
                    </a:xfrm>
                    <a:prstGeom prst="rect">
                      <a:avLst/>
                    </a:prstGeom>
                    <a:noFill/>
                  </pic:spPr>
                </pic:pic>
              </a:graphicData>
            </a:graphic>
            <wp14:sizeRelH relativeFrom="page">
              <wp14:pctWidth>0</wp14:pctWidth>
            </wp14:sizeRelH>
            <wp14:sizeRelV relativeFrom="page">
              <wp14:pctHeight>0</wp14:pctHeight>
            </wp14:sizeRelV>
          </wp:anchor>
        </w:drawing>
      </w:r>
    </w:p>
    <w:p w:rsidR="000B31CB" w:rsidRPr="00A66A91" w:rsidRDefault="000B31CB" w:rsidP="000B31CB">
      <w:pPr>
        <w:spacing w:line="0" w:lineRule="atLeast"/>
        <w:ind w:right="6"/>
        <w:jc w:val="center"/>
        <w:rPr>
          <w:rFonts w:ascii="Arial" w:eastAsia="Trebuchet MS" w:hAnsi="Arial"/>
          <w:b/>
          <w:sz w:val="36"/>
          <w:szCs w:val="24"/>
          <w:u w:val="single"/>
        </w:rPr>
      </w:pPr>
    </w:p>
    <w:p w:rsidR="000B31CB" w:rsidRPr="00A66A91" w:rsidRDefault="000B31CB" w:rsidP="000B31CB">
      <w:pPr>
        <w:spacing w:line="0" w:lineRule="atLeast"/>
        <w:ind w:right="6"/>
        <w:jc w:val="center"/>
        <w:rPr>
          <w:rFonts w:ascii="Arial" w:eastAsia="Trebuchet MS" w:hAnsi="Arial"/>
          <w:b/>
          <w:sz w:val="36"/>
          <w:szCs w:val="24"/>
          <w:u w:val="single"/>
        </w:rPr>
      </w:pPr>
    </w:p>
    <w:p w:rsidR="000B31CB" w:rsidRPr="00A66A91" w:rsidRDefault="000B31CB" w:rsidP="000B31CB">
      <w:pPr>
        <w:spacing w:line="0" w:lineRule="atLeast"/>
        <w:ind w:right="6"/>
        <w:jc w:val="center"/>
        <w:rPr>
          <w:rFonts w:ascii="Arial" w:eastAsia="Trebuchet MS" w:hAnsi="Arial"/>
          <w:b/>
          <w:sz w:val="36"/>
          <w:szCs w:val="24"/>
          <w:u w:val="single"/>
        </w:rPr>
      </w:pPr>
    </w:p>
    <w:p w:rsidR="000B31CB" w:rsidRPr="00A66A91" w:rsidRDefault="000B31CB" w:rsidP="000B31CB">
      <w:pPr>
        <w:spacing w:line="0" w:lineRule="atLeast"/>
        <w:ind w:right="6"/>
        <w:jc w:val="center"/>
        <w:rPr>
          <w:rFonts w:ascii="Arial" w:eastAsia="Trebuchet MS" w:hAnsi="Arial"/>
          <w:b/>
          <w:sz w:val="36"/>
          <w:szCs w:val="24"/>
          <w:u w:val="single"/>
        </w:rPr>
      </w:pPr>
    </w:p>
    <w:p w:rsidR="000B31CB" w:rsidRPr="00A66A91" w:rsidRDefault="000B31CB" w:rsidP="000B31CB">
      <w:pPr>
        <w:spacing w:line="0" w:lineRule="atLeast"/>
        <w:ind w:right="6"/>
        <w:jc w:val="center"/>
        <w:rPr>
          <w:rFonts w:ascii="Arial" w:eastAsia="Trebuchet MS" w:hAnsi="Arial"/>
          <w:b/>
          <w:sz w:val="36"/>
          <w:szCs w:val="24"/>
          <w:u w:val="single"/>
        </w:rPr>
      </w:pPr>
    </w:p>
    <w:p w:rsidR="000B31CB" w:rsidRPr="00A66A91" w:rsidRDefault="000B31CB" w:rsidP="000B31CB">
      <w:pPr>
        <w:spacing w:line="0" w:lineRule="atLeast"/>
        <w:ind w:right="6"/>
        <w:jc w:val="center"/>
        <w:rPr>
          <w:rFonts w:ascii="Arial" w:eastAsia="Trebuchet MS" w:hAnsi="Arial"/>
          <w:b/>
          <w:sz w:val="36"/>
          <w:szCs w:val="24"/>
          <w:u w:val="single"/>
        </w:rPr>
      </w:pPr>
    </w:p>
    <w:p w:rsidR="000B31CB" w:rsidRPr="00A66A91" w:rsidRDefault="000B31CB" w:rsidP="000B31CB">
      <w:pPr>
        <w:spacing w:line="0" w:lineRule="atLeast"/>
        <w:ind w:right="6"/>
        <w:jc w:val="center"/>
        <w:rPr>
          <w:rFonts w:ascii="Arial" w:eastAsia="Trebuchet MS" w:hAnsi="Arial"/>
          <w:b/>
          <w:sz w:val="36"/>
          <w:szCs w:val="24"/>
          <w:u w:val="single"/>
        </w:rPr>
      </w:pPr>
    </w:p>
    <w:p w:rsidR="000B31CB" w:rsidRDefault="000B31CB" w:rsidP="000B31CB">
      <w:pPr>
        <w:spacing w:line="360" w:lineRule="auto"/>
        <w:ind w:right="6"/>
        <w:jc w:val="center"/>
        <w:rPr>
          <w:rFonts w:ascii="Arial" w:eastAsia="Trebuchet MS" w:hAnsi="Arial"/>
          <w:b/>
          <w:sz w:val="72"/>
          <w:szCs w:val="24"/>
          <w:u w:val="single"/>
        </w:rPr>
      </w:pPr>
      <w:r w:rsidRPr="00A66A91">
        <w:rPr>
          <w:rFonts w:ascii="Arial" w:eastAsia="Trebuchet MS" w:hAnsi="Arial"/>
          <w:b/>
          <w:sz w:val="72"/>
          <w:szCs w:val="24"/>
          <w:u w:val="single"/>
        </w:rPr>
        <w:t xml:space="preserve">Alexandra </w:t>
      </w:r>
      <w:r>
        <w:rPr>
          <w:rFonts w:ascii="Arial" w:eastAsia="Trebuchet MS" w:hAnsi="Arial"/>
          <w:b/>
          <w:sz w:val="72"/>
          <w:szCs w:val="24"/>
          <w:u w:val="single"/>
        </w:rPr>
        <w:t>Infants’ School</w:t>
      </w:r>
    </w:p>
    <w:p w:rsidR="000B31CB" w:rsidRDefault="000B31CB" w:rsidP="000B31CB">
      <w:pPr>
        <w:spacing w:line="360" w:lineRule="auto"/>
        <w:ind w:right="6"/>
        <w:jc w:val="center"/>
        <w:rPr>
          <w:rFonts w:ascii="Arial" w:eastAsia="Trebuchet MS" w:hAnsi="Arial"/>
          <w:b/>
          <w:sz w:val="72"/>
          <w:szCs w:val="24"/>
          <w:u w:val="single"/>
        </w:rPr>
      </w:pPr>
      <w:proofErr w:type="gramStart"/>
      <w:r>
        <w:rPr>
          <w:rFonts w:ascii="Arial" w:eastAsia="Trebuchet MS" w:hAnsi="Arial"/>
          <w:b/>
          <w:sz w:val="72"/>
          <w:szCs w:val="24"/>
          <w:u w:val="single"/>
        </w:rPr>
        <w:t>and</w:t>
      </w:r>
      <w:proofErr w:type="gramEnd"/>
    </w:p>
    <w:p w:rsidR="000B31CB" w:rsidRPr="00A66A91" w:rsidRDefault="000B31CB" w:rsidP="000B31CB">
      <w:pPr>
        <w:spacing w:line="360" w:lineRule="auto"/>
        <w:ind w:right="6"/>
        <w:jc w:val="center"/>
        <w:rPr>
          <w:rFonts w:ascii="Arial" w:eastAsia="Trebuchet MS" w:hAnsi="Arial"/>
          <w:b/>
          <w:sz w:val="72"/>
          <w:szCs w:val="24"/>
          <w:u w:val="single"/>
        </w:rPr>
      </w:pPr>
      <w:r>
        <w:rPr>
          <w:rFonts w:ascii="Arial" w:eastAsia="Trebuchet MS" w:hAnsi="Arial"/>
          <w:b/>
          <w:sz w:val="72"/>
          <w:szCs w:val="24"/>
          <w:u w:val="single"/>
        </w:rPr>
        <w:t>Alexandra Junior School</w:t>
      </w:r>
    </w:p>
    <w:p w:rsidR="000B31CB" w:rsidRPr="00A66A91" w:rsidRDefault="000B31CB" w:rsidP="000B31CB">
      <w:pPr>
        <w:spacing w:line="360" w:lineRule="auto"/>
        <w:ind w:right="6"/>
        <w:jc w:val="center"/>
        <w:rPr>
          <w:rFonts w:ascii="Arial" w:eastAsia="Trebuchet MS" w:hAnsi="Arial"/>
          <w:b/>
          <w:sz w:val="72"/>
          <w:szCs w:val="24"/>
          <w:u w:val="single"/>
        </w:rPr>
      </w:pPr>
    </w:p>
    <w:p w:rsidR="000B31CB" w:rsidRPr="00A66A91" w:rsidRDefault="000B31CB" w:rsidP="000B31CB">
      <w:pPr>
        <w:spacing w:line="360" w:lineRule="auto"/>
        <w:ind w:right="6"/>
        <w:jc w:val="center"/>
        <w:rPr>
          <w:rFonts w:ascii="Arial" w:eastAsia="Trebuchet MS" w:hAnsi="Arial"/>
          <w:b/>
          <w:sz w:val="72"/>
          <w:szCs w:val="24"/>
          <w:u w:val="single"/>
        </w:rPr>
      </w:pPr>
      <w:r w:rsidRPr="00A66A91">
        <w:rPr>
          <w:rFonts w:ascii="Arial" w:eastAsia="Trebuchet MS" w:hAnsi="Arial"/>
          <w:b/>
          <w:sz w:val="72"/>
          <w:szCs w:val="24"/>
          <w:u w:val="single"/>
        </w:rPr>
        <w:t>Pupil Premium Policy</w:t>
      </w:r>
    </w:p>
    <w:p w:rsidR="000B31CB" w:rsidRPr="00A66A91" w:rsidRDefault="000B31CB" w:rsidP="000B31CB">
      <w:pPr>
        <w:spacing w:line="200" w:lineRule="exact"/>
        <w:rPr>
          <w:rFonts w:ascii="Arial" w:eastAsia="Times New Roman" w:hAnsi="Arial"/>
          <w:sz w:val="24"/>
          <w:szCs w:val="24"/>
        </w:rPr>
      </w:pPr>
    </w:p>
    <w:p w:rsidR="000B31CB" w:rsidRPr="00A66A91" w:rsidRDefault="000B31CB" w:rsidP="000B31CB">
      <w:pPr>
        <w:spacing w:line="200" w:lineRule="exact"/>
        <w:rPr>
          <w:rFonts w:ascii="Arial" w:eastAsia="Times New Roman" w:hAnsi="Arial"/>
          <w:sz w:val="24"/>
          <w:szCs w:val="24"/>
        </w:rPr>
      </w:pPr>
    </w:p>
    <w:p w:rsidR="000B31CB" w:rsidRPr="00A66A91" w:rsidRDefault="000B31CB" w:rsidP="000B31CB">
      <w:pPr>
        <w:spacing w:line="200" w:lineRule="exact"/>
        <w:rPr>
          <w:rFonts w:ascii="Arial" w:eastAsia="Times New Roman" w:hAnsi="Arial"/>
          <w:sz w:val="24"/>
          <w:szCs w:val="24"/>
        </w:rPr>
      </w:pPr>
    </w:p>
    <w:p w:rsidR="000B31CB" w:rsidRPr="00A66A91" w:rsidRDefault="000B31CB" w:rsidP="000B31CB">
      <w:pPr>
        <w:spacing w:line="360" w:lineRule="auto"/>
        <w:rPr>
          <w:rFonts w:ascii="Arial" w:eastAsia="Times New Roman" w:hAnsi="Arial"/>
          <w:b/>
          <w:sz w:val="24"/>
          <w:szCs w:val="24"/>
        </w:rPr>
      </w:pPr>
    </w:p>
    <w:p w:rsidR="00E73347" w:rsidRDefault="00E73347" w:rsidP="000B31CB">
      <w:pPr>
        <w:spacing w:line="360" w:lineRule="auto"/>
        <w:jc w:val="center"/>
        <w:rPr>
          <w:rFonts w:ascii="Arial" w:eastAsia="Times New Roman" w:hAnsi="Arial"/>
          <w:b/>
          <w:sz w:val="32"/>
          <w:szCs w:val="24"/>
        </w:rPr>
      </w:pPr>
    </w:p>
    <w:p w:rsidR="000B31CB" w:rsidRPr="00A66A91" w:rsidRDefault="00E73347" w:rsidP="000B31CB">
      <w:pPr>
        <w:spacing w:line="360" w:lineRule="auto"/>
        <w:jc w:val="center"/>
        <w:rPr>
          <w:rFonts w:ascii="Arial" w:eastAsia="Times New Roman" w:hAnsi="Arial"/>
          <w:sz w:val="32"/>
          <w:szCs w:val="24"/>
        </w:rPr>
      </w:pPr>
      <w:r>
        <w:rPr>
          <w:rFonts w:ascii="Arial" w:eastAsia="Times New Roman" w:hAnsi="Arial"/>
          <w:b/>
          <w:sz w:val="32"/>
          <w:szCs w:val="24"/>
        </w:rPr>
        <w:t xml:space="preserve">Head Teacher </w:t>
      </w:r>
      <w:r w:rsidR="000B31CB" w:rsidRPr="00A66A91">
        <w:rPr>
          <w:rFonts w:ascii="Arial" w:eastAsia="Times New Roman" w:hAnsi="Arial"/>
          <w:b/>
          <w:sz w:val="32"/>
          <w:szCs w:val="24"/>
        </w:rPr>
        <w:t>– Alexandra Infants’ School</w:t>
      </w:r>
      <w:r w:rsidR="000B31CB" w:rsidRPr="00A66A91">
        <w:rPr>
          <w:rFonts w:ascii="Arial" w:eastAsia="Times New Roman" w:hAnsi="Arial"/>
          <w:sz w:val="32"/>
          <w:szCs w:val="24"/>
        </w:rPr>
        <w:t xml:space="preserve"> – Mrs A. Lupton</w:t>
      </w:r>
    </w:p>
    <w:p w:rsidR="000B31CB" w:rsidRPr="00A66A91" w:rsidRDefault="00E73347" w:rsidP="000B31CB">
      <w:pPr>
        <w:spacing w:line="360" w:lineRule="auto"/>
        <w:jc w:val="center"/>
        <w:rPr>
          <w:rFonts w:ascii="Arial" w:eastAsia="Times New Roman" w:hAnsi="Arial"/>
          <w:sz w:val="32"/>
          <w:szCs w:val="24"/>
        </w:rPr>
      </w:pPr>
      <w:r>
        <w:rPr>
          <w:rFonts w:ascii="Arial" w:eastAsia="Times New Roman" w:hAnsi="Arial"/>
          <w:b/>
          <w:sz w:val="32"/>
          <w:szCs w:val="24"/>
        </w:rPr>
        <w:t xml:space="preserve">Head Teacher </w:t>
      </w:r>
      <w:r w:rsidR="000B31CB" w:rsidRPr="00A66A91">
        <w:rPr>
          <w:rFonts w:ascii="Arial" w:eastAsia="Times New Roman" w:hAnsi="Arial"/>
          <w:b/>
          <w:sz w:val="32"/>
          <w:szCs w:val="24"/>
        </w:rPr>
        <w:t>– Alexandra Junior School</w:t>
      </w:r>
      <w:r w:rsidR="000B31CB" w:rsidRPr="00A66A91">
        <w:rPr>
          <w:rFonts w:ascii="Arial" w:eastAsia="Times New Roman" w:hAnsi="Arial"/>
          <w:sz w:val="32"/>
          <w:szCs w:val="24"/>
        </w:rPr>
        <w:t xml:space="preserve"> – </w:t>
      </w:r>
      <w:r>
        <w:rPr>
          <w:rFonts w:ascii="Arial" w:eastAsia="Times New Roman" w:hAnsi="Arial"/>
          <w:sz w:val="32"/>
          <w:szCs w:val="24"/>
        </w:rPr>
        <w:t>Dr</w:t>
      </w:r>
      <w:r w:rsidR="000B31CB" w:rsidRPr="00A66A91">
        <w:rPr>
          <w:rFonts w:ascii="Arial" w:eastAsia="Times New Roman" w:hAnsi="Arial"/>
          <w:sz w:val="32"/>
          <w:szCs w:val="24"/>
        </w:rPr>
        <w:t xml:space="preserve"> R. M</w:t>
      </w:r>
      <w:r w:rsidR="000B31CB">
        <w:rPr>
          <w:rFonts w:ascii="Arial" w:eastAsia="Times New Roman" w:hAnsi="Arial"/>
          <w:sz w:val="32"/>
          <w:szCs w:val="24"/>
        </w:rPr>
        <w:t>ü</w:t>
      </w:r>
      <w:r w:rsidR="000B31CB" w:rsidRPr="00A66A91">
        <w:rPr>
          <w:rFonts w:ascii="Arial" w:eastAsia="Times New Roman" w:hAnsi="Arial"/>
          <w:sz w:val="32"/>
          <w:szCs w:val="24"/>
        </w:rPr>
        <w:t>ller</w:t>
      </w:r>
    </w:p>
    <w:p w:rsidR="000B31CB" w:rsidRDefault="00C65CB6" w:rsidP="000B31CB">
      <w:pPr>
        <w:spacing w:line="360" w:lineRule="auto"/>
        <w:jc w:val="center"/>
        <w:rPr>
          <w:rFonts w:ascii="Arial" w:eastAsia="Times New Roman" w:hAnsi="Arial"/>
          <w:sz w:val="32"/>
          <w:szCs w:val="24"/>
        </w:rPr>
      </w:pPr>
      <w:r>
        <w:rPr>
          <w:rFonts w:ascii="Arial" w:eastAsia="Times New Roman" w:hAnsi="Arial"/>
          <w:b/>
          <w:sz w:val="32"/>
          <w:szCs w:val="24"/>
        </w:rPr>
        <w:t xml:space="preserve">Pupil Premium Lead </w:t>
      </w:r>
      <w:r w:rsidR="000B31CB" w:rsidRPr="00A66A91">
        <w:rPr>
          <w:rFonts w:ascii="Arial" w:eastAsia="Times New Roman" w:hAnsi="Arial"/>
          <w:sz w:val="32"/>
          <w:szCs w:val="24"/>
        </w:rPr>
        <w:t>– Miss D. Lindop</w:t>
      </w:r>
    </w:p>
    <w:p w:rsidR="00325923" w:rsidRPr="00A66A91" w:rsidRDefault="00325923" w:rsidP="000B31CB">
      <w:pPr>
        <w:spacing w:line="360" w:lineRule="auto"/>
        <w:jc w:val="center"/>
        <w:rPr>
          <w:rFonts w:ascii="Arial" w:eastAsia="Times New Roman" w:hAnsi="Arial"/>
          <w:sz w:val="32"/>
          <w:szCs w:val="24"/>
        </w:rPr>
      </w:pPr>
      <w:r w:rsidRPr="00325923">
        <w:rPr>
          <w:rFonts w:ascii="Arial" w:eastAsia="Times New Roman" w:hAnsi="Arial"/>
          <w:b/>
          <w:sz w:val="32"/>
          <w:szCs w:val="24"/>
        </w:rPr>
        <w:t>Pupil Premium Governor</w:t>
      </w:r>
      <w:r>
        <w:rPr>
          <w:rFonts w:ascii="Arial" w:eastAsia="Times New Roman" w:hAnsi="Arial"/>
          <w:sz w:val="32"/>
          <w:szCs w:val="24"/>
        </w:rPr>
        <w:t xml:space="preserve"> – Mrs J. Gilson</w:t>
      </w:r>
    </w:p>
    <w:p w:rsidR="000B31CB" w:rsidRPr="00A66A91" w:rsidRDefault="000B31CB" w:rsidP="000B31CB">
      <w:pPr>
        <w:jc w:val="center"/>
        <w:rPr>
          <w:rFonts w:ascii="Arial" w:hAnsi="Arial"/>
          <w:sz w:val="40"/>
        </w:rPr>
      </w:pPr>
    </w:p>
    <w:p w:rsidR="000B31CB" w:rsidRDefault="000B31CB" w:rsidP="000B31CB">
      <w:pPr>
        <w:rPr>
          <w:rFonts w:ascii="Arial" w:hAnsi="Arial"/>
          <w:sz w:val="34"/>
          <w:szCs w:val="34"/>
        </w:rPr>
      </w:pPr>
      <w:r w:rsidRPr="00A66A91">
        <w:rPr>
          <w:rFonts w:ascii="Arial" w:hAnsi="Arial"/>
          <w:sz w:val="34"/>
          <w:szCs w:val="34"/>
        </w:rPr>
        <w:t xml:space="preserve">Adopted: </w:t>
      </w:r>
      <w:r w:rsidR="00E73347">
        <w:rPr>
          <w:rFonts w:ascii="Arial" w:hAnsi="Arial"/>
          <w:sz w:val="34"/>
          <w:szCs w:val="34"/>
        </w:rPr>
        <w:t>September 2020</w:t>
      </w:r>
      <w:r w:rsidRPr="00A66A91">
        <w:rPr>
          <w:rFonts w:ascii="Arial" w:hAnsi="Arial"/>
          <w:sz w:val="34"/>
          <w:szCs w:val="34"/>
        </w:rPr>
        <w:tab/>
      </w:r>
      <w:r w:rsidRPr="00A66A91">
        <w:rPr>
          <w:rFonts w:ascii="Arial" w:hAnsi="Arial"/>
          <w:sz w:val="34"/>
          <w:szCs w:val="34"/>
        </w:rPr>
        <w:tab/>
        <w:t xml:space="preserve">Review: </w:t>
      </w:r>
      <w:r w:rsidR="00E73347">
        <w:rPr>
          <w:rFonts w:ascii="Arial" w:hAnsi="Arial"/>
          <w:sz w:val="34"/>
          <w:szCs w:val="34"/>
        </w:rPr>
        <w:t>September 2021</w:t>
      </w:r>
    </w:p>
    <w:p w:rsidR="00C65CB6" w:rsidRPr="00A66A91" w:rsidRDefault="00C65CB6" w:rsidP="000B31CB">
      <w:pPr>
        <w:rPr>
          <w:rFonts w:ascii="Arial" w:hAnsi="Arial"/>
          <w:sz w:val="34"/>
          <w:szCs w:val="34"/>
        </w:rPr>
      </w:pPr>
    </w:p>
    <w:p w:rsidR="000B31CB" w:rsidRPr="00A66A91" w:rsidRDefault="000B31CB" w:rsidP="000B31CB">
      <w:pPr>
        <w:spacing w:line="0" w:lineRule="atLeast"/>
        <w:rPr>
          <w:rFonts w:ascii="Arial" w:eastAsia="Trebuchet MS" w:hAnsi="Arial"/>
          <w:b/>
          <w:sz w:val="24"/>
          <w:szCs w:val="24"/>
          <w:u w:val="single"/>
        </w:rPr>
      </w:pPr>
      <w:r w:rsidRPr="00A66A91">
        <w:rPr>
          <w:rFonts w:ascii="Arial" w:eastAsia="Trebuchet MS" w:hAnsi="Arial"/>
          <w:b/>
          <w:sz w:val="24"/>
          <w:szCs w:val="24"/>
          <w:u w:val="single"/>
        </w:rPr>
        <w:lastRenderedPageBreak/>
        <w:t>Rationale</w:t>
      </w:r>
    </w:p>
    <w:p w:rsidR="000B31CB" w:rsidRPr="00A66A91" w:rsidRDefault="000B31CB" w:rsidP="000B31CB">
      <w:pPr>
        <w:spacing w:line="247" w:lineRule="exact"/>
        <w:rPr>
          <w:rFonts w:ascii="Arial" w:eastAsia="Times New Roman" w:hAnsi="Arial"/>
          <w:sz w:val="24"/>
          <w:szCs w:val="24"/>
        </w:rPr>
      </w:pPr>
    </w:p>
    <w:p w:rsidR="000B31CB" w:rsidRPr="00A66A91" w:rsidRDefault="000B31CB" w:rsidP="000B31CB">
      <w:pPr>
        <w:spacing w:line="239" w:lineRule="auto"/>
        <w:ind w:right="86"/>
        <w:rPr>
          <w:rFonts w:ascii="Arial" w:eastAsia="Trebuchet MS" w:hAnsi="Arial"/>
          <w:sz w:val="24"/>
          <w:szCs w:val="24"/>
        </w:rPr>
      </w:pPr>
      <w:r w:rsidRPr="00A66A91">
        <w:rPr>
          <w:rFonts w:ascii="Arial" w:eastAsia="Trebuchet MS" w:hAnsi="Arial"/>
          <w:sz w:val="24"/>
          <w:szCs w:val="24"/>
        </w:rPr>
        <w:t>At The Alexandra</w:t>
      </w:r>
      <w:r w:rsidR="00C65CB6">
        <w:rPr>
          <w:rFonts w:ascii="Arial" w:eastAsia="Trebuchet MS" w:hAnsi="Arial"/>
          <w:sz w:val="24"/>
          <w:szCs w:val="24"/>
        </w:rPr>
        <w:t xml:space="preserve"> Infant and Junior School</w:t>
      </w:r>
      <w:r w:rsidRPr="00A66A91">
        <w:rPr>
          <w:rFonts w:ascii="Arial" w:eastAsia="Trebuchet MS" w:hAnsi="Arial"/>
          <w:sz w:val="24"/>
          <w:szCs w:val="24"/>
        </w:rPr>
        <w:t>, we take seriously</w:t>
      </w:r>
      <w:r>
        <w:rPr>
          <w:rFonts w:ascii="Arial" w:eastAsia="Trebuchet MS" w:hAnsi="Arial"/>
          <w:sz w:val="24"/>
          <w:szCs w:val="24"/>
        </w:rPr>
        <w:t>,</w:t>
      </w:r>
      <w:r w:rsidRPr="00A66A91">
        <w:rPr>
          <w:rFonts w:ascii="Arial" w:eastAsia="Trebuchet MS" w:hAnsi="Arial"/>
          <w:sz w:val="24"/>
          <w:szCs w:val="24"/>
        </w:rPr>
        <w:t xml:space="preserve"> our responsibility to use the Pupil Premium to improve the outcomes for children identified as socially disadvantaged. We are committed to meeting their academic, pastoral, social and academic needs in a nurturing and caring environment. The Pupil Premium will be used strategically for every entitled child, to develop their true potential, irrespective of need.</w:t>
      </w:r>
    </w:p>
    <w:p w:rsidR="000B31CB" w:rsidRPr="00A66A91" w:rsidRDefault="000B31CB" w:rsidP="000B31CB">
      <w:pPr>
        <w:spacing w:line="240" w:lineRule="exact"/>
        <w:rPr>
          <w:rFonts w:ascii="Arial" w:eastAsia="Times New Roman" w:hAnsi="Arial"/>
          <w:sz w:val="24"/>
          <w:szCs w:val="24"/>
        </w:rPr>
      </w:pPr>
    </w:p>
    <w:p w:rsidR="000B31CB" w:rsidRPr="00A66A91" w:rsidRDefault="000B31CB" w:rsidP="000B31CB">
      <w:pPr>
        <w:spacing w:line="0" w:lineRule="atLeast"/>
        <w:ind w:left="80"/>
        <w:rPr>
          <w:rFonts w:ascii="Arial" w:eastAsia="Trebuchet MS" w:hAnsi="Arial"/>
          <w:b/>
          <w:sz w:val="24"/>
          <w:szCs w:val="24"/>
          <w:u w:val="single"/>
        </w:rPr>
      </w:pPr>
      <w:r w:rsidRPr="00A66A91">
        <w:rPr>
          <w:rFonts w:ascii="Arial" w:eastAsia="Trebuchet MS" w:hAnsi="Arial"/>
          <w:b/>
          <w:sz w:val="24"/>
          <w:szCs w:val="24"/>
          <w:u w:val="single"/>
        </w:rPr>
        <w:t>Aims</w:t>
      </w:r>
    </w:p>
    <w:p w:rsidR="000B31CB" w:rsidRPr="00A66A91" w:rsidRDefault="000B31CB" w:rsidP="000B31CB">
      <w:pPr>
        <w:spacing w:line="244" w:lineRule="exact"/>
        <w:rPr>
          <w:rFonts w:ascii="Arial" w:eastAsia="Times New Roman" w:hAnsi="Arial"/>
          <w:sz w:val="24"/>
          <w:szCs w:val="24"/>
        </w:rPr>
      </w:pPr>
    </w:p>
    <w:p w:rsidR="000B31CB" w:rsidRPr="00A66A91" w:rsidRDefault="000B31CB" w:rsidP="000B31CB">
      <w:pPr>
        <w:spacing w:line="239" w:lineRule="auto"/>
        <w:ind w:left="720" w:right="306"/>
        <w:rPr>
          <w:rFonts w:ascii="Arial" w:eastAsia="Trebuchet MS" w:hAnsi="Arial"/>
          <w:sz w:val="24"/>
          <w:szCs w:val="24"/>
        </w:rPr>
      </w:pPr>
      <w:r w:rsidRPr="00A66A91">
        <w:rPr>
          <w:rFonts w:ascii="Arial" w:eastAsia="Trebuchet MS" w:hAnsi="Arial"/>
          <w:sz w:val="24"/>
          <w:szCs w:val="24"/>
        </w:rPr>
        <w:t>The Head teacher and lead for Pupil Premium in each school, will be responsible for Pupil Premium provision, with specific delegated responsibilities taken by members of the Senior Leadership Team or wider school staff (e.g. English and maths provision, welfare and inclusion support.)</w:t>
      </w:r>
    </w:p>
    <w:p w:rsidR="000B31CB" w:rsidRPr="00A66A91" w:rsidRDefault="000B31CB" w:rsidP="000B31CB">
      <w:pPr>
        <w:spacing w:line="302" w:lineRule="exact"/>
        <w:rPr>
          <w:rFonts w:ascii="Arial" w:eastAsia="Times New Roman" w:hAnsi="Arial"/>
          <w:sz w:val="24"/>
          <w:szCs w:val="24"/>
        </w:rPr>
      </w:pPr>
    </w:p>
    <w:p w:rsidR="000B31CB" w:rsidRPr="00A66A91" w:rsidRDefault="000B31CB" w:rsidP="000B31CB">
      <w:pPr>
        <w:spacing w:line="237" w:lineRule="auto"/>
        <w:ind w:left="720" w:right="406"/>
        <w:rPr>
          <w:rFonts w:ascii="Arial" w:eastAsia="Trebuchet MS" w:hAnsi="Arial"/>
          <w:sz w:val="24"/>
          <w:szCs w:val="24"/>
        </w:rPr>
      </w:pPr>
      <w:r w:rsidRPr="00A66A91">
        <w:rPr>
          <w:rFonts w:ascii="Arial" w:eastAsia="Trebuchet MS" w:hAnsi="Arial"/>
          <w:sz w:val="24"/>
          <w:szCs w:val="24"/>
        </w:rPr>
        <w:t>We aim to be fair and transparent in our use and distribution of the Pupil Premium funding.</w:t>
      </w:r>
    </w:p>
    <w:p w:rsidR="000B31CB" w:rsidRPr="00A66A91" w:rsidRDefault="000B31CB" w:rsidP="000B31CB">
      <w:pPr>
        <w:spacing w:line="342" w:lineRule="exact"/>
        <w:rPr>
          <w:rFonts w:ascii="Arial" w:eastAsia="Times New Roman" w:hAnsi="Arial"/>
          <w:sz w:val="24"/>
          <w:szCs w:val="24"/>
        </w:rPr>
      </w:pPr>
    </w:p>
    <w:p w:rsidR="000B31CB" w:rsidRPr="00A66A91" w:rsidRDefault="000B31CB" w:rsidP="000B31CB">
      <w:pPr>
        <w:spacing w:line="239" w:lineRule="auto"/>
        <w:ind w:left="720" w:right="246"/>
        <w:rPr>
          <w:rFonts w:ascii="Arial" w:eastAsia="Trebuchet MS" w:hAnsi="Arial"/>
          <w:sz w:val="24"/>
          <w:szCs w:val="24"/>
        </w:rPr>
      </w:pPr>
      <w:r w:rsidRPr="00A66A91">
        <w:rPr>
          <w:rFonts w:ascii="Arial" w:eastAsia="Trebuchet MS" w:hAnsi="Arial"/>
          <w:sz w:val="24"/>
          <w:szCs w:val="24"/>
        </w:rPr>
        <w:t>We will ensure that teaching and learning opportunities meet the needs of all of the pupils and in particular those identified as being socially disadvantaged.</w:t>
      </w:r>
    </w:p>
    <w:p w:rsidR="000B31CB" w:rsidRPr="00A66A91" w:rsidRDefault="000B31CB" w:rsidP="000B31CB">
      <w:pPr>
        <w:spacing w:line="298" w:lineRule="exact"/>
        <w:rPr>
          <w:rFonts w:ascii="Arial" w:eastAsia="Times New Roman" w:hAnsi="Arial"/>
          <w:sz w:val="24"/>
          <w:szCs w:val="24"/>
        </w:rPr>
      </w:pPr>
    </w:p>
    <w:p w:rsidR="000B31CB" w:rsidRPr="00A66A91" w:rsidRDefault="000B31CB" w:rsidP="000B31CB">
      <w:pPr>
        <w:spacing w:line="239" w:lineRule="auto"/>
        <w:ind w:left="720" w:right="146"/>
        <w:rPr>
          <w:rFonts w:ascii="Arial" w:eastAsia="Trebuchet MS" w:hAnsi="Arial"/>
          <w:sz w:val="24"/>
          <w:szCs w:val="24"/>
        </w:rPr>
      </w:pPr>
      <w:r w:rsidRPr="00A66A91">
        <w:rPr>
          <w:rFonts w:ascii="Arial" w:eastAsia="Trebuchet MS" w:hAnsi="Arial"/>
          <w:sz w:val="24"/>
          <w:szCs w:val="24"/>
        </w:rPr>
        <w:t>We will ensure that appropriate provision is made for pupils who are identified as belonging to vulnerable groups, this includes ensuring that the needs of socially disadvantaged pupils are adequately assessed and addressed.</w:t>
      </w:r>
    </w:p>
    <w:p w:rsidR="000B31CB" w:rsidRPr="00A66A91" w:rsidRDefault="000B31CB" w:rsidP="000B31CB">
      <w:pPr>
        <w:spacing w:line="341" w:lineRule="exact"/>
        <w:rPr>
          <w:rFonts w:ascii="Arial" w:eastAsia="Times New Roman" w:hAnsi="Arial"/>
          <w:sz w:val="24"/>
          <w:szCs w:val="24"/>
        </w:rPr>
      </w:pPr>
    </w:p>
    <w:p w:rsidR="000B31CB" w:rsidRPr="00A66A91" w:rsidRDefault="000B31CB" w:rsidP="000B31CB">
      <w:pPr>
        <w:spacing w:line="238" w:lineRule="auto"/>
        <w:ind w:left="720" w:right="146"/>
        <w:rPr>
          <w:rFonts w:ascii="Arial" w:eastAsia="Trebuchet MS" w:hAnsi="Arial"/>
          <w:sz w:val="24"/>
          <w:szCs w:val="24"/>
        </w:rPr>
      </w:pPr>
      <w:r w:rsidRPr="00A66A91">
        <w:rPr>
          <w:rFonts w:ascii="Arial" w:eastAsia="Trebuchet MS" w:hAnsi="Arial"/>
          <w:sz w:val="24"/>
          <w:szCs w:val="24"/>
        </w:rPr>
        <w:t>In making provision for socially disadvantaged pupils, we recognise that not all pupils who receive free school meals will be socially disadvantaged.</w:t>
      </w:r>
    </w:p>
    <w:p w:rsidR="000B31CB" w:rsidRPr="00A66A91" w:rsidRDefault="000B31CB" w:rsidP="000B31CB">
      <w:pPr>
        <w:spacing w:line="299" w:lineRule="exact"/>
        <w:rPr>
          <w:rFonts w:ascii="Arial" w:eastAsia="Times New Roman" w:hAnsi="Arial"/>
          <w:sz w:val="24"/>
          <w:szCs w:val="24"/>
        </w:rPr>
      </w:pPr>
    </w:p>
    <w:p w:rsidR="000B31CB" w:rsidRPr="00A66A91" w:rsidRDefault="000B31CB" w:rsidP="000B31CB">
      <w:pPr>
        <w:spacing w:line="239" w:lineRule="auto"/>
        <w:ind w:left="720" w:right="46"/>
        <w:rPr>
          <w:rFonts w:ascii="Arial" w:eastAsia="Trebuchet MS" w:hAnsi="Arial"/>
          <w:sz w:val="24"/>
          <w:szCs w:val="24"/>
        </w:rPr>
      </w:pPr>
      <w:r w:rsidRPr="00A66A91">
        <w:rPr>
          <w:rFonts w:ascii="Arial" w:eastAsia="Trebuchet MS" w:hAnsi="Arial"/>
          <w:sz w:val="24"/>
          <w:szCs w:val="24"/>
        </w:rPr>
        <w:t>We recognise that not all pupils who are socially disadvantaged are registered, or have been registered, for Free School Meals (FSM), so we will ensure that entitled parents and carers are supported sensitively in applying for the meals, but also therefore the additional funding.</w:t>
      </w:r>
    </w:p>
    <w:p w:rsidR="000B31CB" w:rsidRPr="00A66A91" w:rsidRDefault="000B31CB" w:rsidP="000B31CB">
      <w:pPr>
        <w:spacing w:line="340" w:lineRule="exact"/>
        <w:rPr>
          <w:rFonts w:ascii="Arial" w:eastAsia="Times New Roman" w:hAnsi="Arial"/>
          <w:sz w:val="24"/>
          <w:szCs w:val="24"/>
        </w:rPr>
      </w:pPr>
    </w:p>
    <w:p w:rsidR="000B31CB" w:rsidRPr="00A66A91" w:rsidRDefault="000B31CB" w:rsidP="000B31CB">
      <w:pPr>
        <w:spacing w:line="239" w:lineRule="auto"/>
        <w:ind w:left="720" w:right="186"/>
        <w:rPr>
          <w:rFonts w:ascii="Arial" w:eastAsia="Trebuchet MS" w:hAnsi="Arial"/>
          <w:sz w:val="24"/>
          <w:szCs w:val="24"/>
        </w:rPr>
      </w:pPr>
      <w:r w:rsidRPr="00A66A91">
        <w:rPr>
          <w:rFonts w:ascii="Arial" w:eastAsia="Trebuchet MS" w:hAnsi="Arial"/>
          <w:sz w:val="24"/>
          <w:szCs w:val="24"/>
        </w:rPr>
        <w:t>Pupil premium funding will be allocated to those pupils who are eligible, including proportional funding of strategies accessed by Pupil Premium and non-Pupil Premium students alike.</w:t>
      </w:r>
    </w:p>
    <w:p w:rsidR="000B31CB" w:rsidRPr="00A66A91" w:rsidRDefault="000B31CB" w:rsidP="000B31CB">
      <w:pPr>
        <w:spacing w:line="297" w:lineRule="exact"/>
        <w:rPr>
          <w:rFonts w:ascii="Arial" w:eastAsia="Times New Roman" w:hAnsi="Arial"/>
          <w:sz w:val="24"/>
          <w:szCs w:val="24"/>
        </w:rPr>
      </w:pPr>
    </w:p>
    <w:p w:rsidR="000B31CB" w:rsidRDefault="000B31CB" w:rsidP="000B31CB">
      <w:pPr>
        <w:spacing w:line="239" w:lineRule="auto"/>
        <w:ind w:left="720" w:right="46"/>
        <w:rPr>
          <w:rFonts w:ascii="Arial" w:eastAsia="Trebuchet MS" w:hAnsi="Arial"/>
          <w:sz w:val="24"/>
          <w:szCs w:val="24"/>
        </w:rPr>
      </w:pPr>
      <w:r w:rsidRPr="00A66A91">
        <w:rPr>
          <w:rFonts w:ascii="Arial" w:eastAsia="Trebuchet MS" w:hAnsi="Arial"/>
          <w:sz w:val="24"/>
          <w:szCs w:val="24"/>
        </w:rPr>
        <w:t>The majority of our work through the pupil premium will be aimed at accelerating progress, moving pupils to at least age related expectations (ARE) especially in English and maths.</w:t>
      </w:r>
    </w:p>
    <w:p w:rsidR="000B31CB" w:rsidRDefault="000B31CB" w:rsidP="000B31CB">
      <w:pPr>
        <w:spacing w:line="239" w:lineRule="auto"/>
        <w:ind w:left="720" w:right="46"/>
        <w:rPr>
          <w:rFonts w:ascii="Arial" w:eastAsia="Trebuchet MS" w:hAnsi="Arial"/>
          <w:sz w:val="24"/>
          <w:szCs w:val="24"/>
        </w:rPr>
      </w:pPr>
    </w:p>
    <w:p w:rsidR="000B31CB" w:rsidRPr="00A66A91" w:rsidRDefault="000B31CB" w:rsidP="000B31CB">
      <w:pPr>
        <w:spacing w:line="239" w:lineRule="auto"/>
        <w:ind w:left="720" w:right="46"/>
        <w:rPr>
          <w:rFonts w:ascii="Arial" w:eastAsia="Trebuchet MS" w:hAnsi="Arial"/>
          <w:sz w:val="24"/>
          <w:szCs w:val="24"/>
        </w:rPr>
        <w:sectPr w:rsidR="000B31CB" w:rsidRPr="00A66A91">
          <w:pgSz w:w="11900" w:h="16838"/>
          <w:pgMar w:top="1259" w:right="1440" w:bottom="785" w:left="1440" w:header="0" w:footer="0" w:gutter="0"/>
          <w:cols w:space="0" w:equalWidth="0">
            <w:col w:w="9026"/>
          </w:cols>
          <w:docGrid w:linePitch="360"/>
        </w:sectPr>
      </w:pPr>
      <w:r w:rsidRPr="00A66A91">
        <w:rPr>
          <w:rFonts w:ascii="Arial" w:hAnsi="Arial"/>
          <w:sz w:val="24"/>
          <w:szCs w:val="24"/>
        </w:rPr>
        <w:t>Pupils who are eligible for pupil premium</w:t>
      </w:r>
      <w:r>
        <w:rPr>
          <w:rFonts w:ascii="Arial" w:hAnsi="Arial"/>
          <w:sz w:val="24"/>
          <w:szCs w:val="24"/>
        </w:rPr>
        <w:t xml:space="preserve"> funding and identified as more able and </w:t>
      </w:r>
      <w:r w:rsidRPr="00A66A91">
        <w:rPr>
          <w:rFonts w:ascii="Arial" w:hAnsi="Arial"/>
          <w:sz w:val="24"/>
          <w:szCs w:val="24"/>
        </w:rPr>
        <w:t>talented will benefit by funding being allocated to maximise their potential</w:t>
      </w:r>
      <w:r>
        <w:rPr>
          <w:rFonts w:ascii="Arial" w:hAnsi="Arial"/>
          <w:sz w:val="24"/>
          <w:szCs w:val="24"/>
        </w:rPr>
        <w:t>.</w:t>
      </w:r>
    </w:p>
    <w:p w:rsidR="000B31CB" w:rsidRPr="00A66A91" w:rsidRDefault="000B31CB" w:rsidP="000B31CB">
      <w:pPr>
        <w:spacing w:line="239" w:lineRule="auto"/>
        <w:ind w:left="720" w:right="46"/>
        <w:rPr>
          <w:rFonts w:ascii="Arial" w:eastAsia="Trebuchet MS" w:hAnsi="Arial"/>
          <w:sz w:val="24"/>
          <w:szCs w:val="24"/>
        </w:rPr>
      </w:pPr>
      <w:bookmarkStart w:id="1" w:name="page2"/>
      <w:bookmarkEnd w:id="1"/>
      <w:r w:rsidRPr="00A66A91">
        <w:rPr>
          <w:rFonts w:ascii="Arial" w:eastAsia="Trebuchet MS" w:hAnsi="Arial"/>
          <w:sz w:val="24"/>
          <w:szCs w:val="24"/>
        </w:rPr>
        <w:lastRenderedPageBreak/>
        <w:t>We will also use Pupil Premium funding in areas where eligible pupils show a particular aptitude, but where their parents’ financial circumstances prevent them from accessing specialist coaching or instruction.</w:t>
      </w:r>
    </w:p>
    <w:p w:rsidR="000B31CB" w:rsidRPr="00A66A91" w:rsidRDefault="000B31CB" w:rsidP="000B31CB">
      <w:pPr>
        <w:spacing w:line="298" w:lineRule="exact"/>
        <w:rPr>
          <w:rFonts w:ascii="Arial" w:eastAsia="Times New Roman" w:hAnsi="Arial"/>
          <w:sz w:val="24"/>
          <w:szCs w:val="24"/>
        </w:rPr>
      </w:pPr>
    </w:p>
    <w:p w:rsidR="000B31CB" w:rsidRPr="00A66A91" w:rsidRDefault="000B31CB" w:rsidP="000B31CB">
      <w:pPr>
        <w:spacing w:line="254" w:lineRule="auto"/>
        <w:ind w:left="720" w:right="446"/>
        <w:rPr>
          <w:rFonts w:ascii="Arial" w:eastAsia="Trebuchet MS" w:hAnsi="Arial"/>
          <w:sz w:val="24"/>
          <w:szCs w:val="24"/>
        </w:rPr>
      </w:pPr>
      <w:r w:rsidRPr="00A66A91">
        <w:rPr>
          <w:rFonts w:ascii="Arial" w:eastAsia="Trebuchet MS" w:hAnsi="Arial"/>
          <w:sz w:val="24"/>
          <w:szCs w:val="24"/>
        </w:rPr>
        <w:t>The Pupil Premium funding will be allocated to a series of interventions grouped progressively, the ultimate outcome of which will be that pupils will achieve their academic and personal potential (see detail below.)</w:t>
      </w:r>
    </w:p>
    <w:p w:rsidR="000B31CB" w:rsidRPr="00A66A91" w:rsidRDefault="000B31CB" w:rsidP="000B31CB">
      <w:pPr>
        <w:spacing w:line="323" w:lineRule="exact"/>
        <w:rPr>
          <w:rFonts w:ascii="Arial" w:eastAsia="Times New Roman" w:hAnsi="Arial"/>
          <w:sz w:val="24"/>
          <w:szCs w:val="24"/>
        </w:rPr>
      </w:pPr>
    </w:p>
    <w:p w:rsidR="000B31CB" w:rsidRPr="00A66A91" w:rsidRDefault="000B31CB" w:rsidP="000B31CB">
      <w:pPr>
        <w:spacing w:line="239" w:lineRule="auto"/>
        <w:ind w:left="720" w:right="266"/>
        <w:rPr>
          <w:rFonts w:ascii="Arial" w:eastAsia="Trebuchet MS" w:hAnsi="Arial"/>
          <w:sz w:val="24"/>
          <w:szCs w:val="24"/>
        </w:rPr>
      </w:pPr>
      <w:r w:rsidRPr="00A66A91">
        <w:rPr>
          <w:rFonts w:ascii="Arial" w:eastAsia="Trebuchet MS" w:hAnsi="Arial"/>
          <w:sz w:val="24"/>
          <w:szCs w:val="24"/>
        </w:rPr>
        <w:t xml:space="preserve">Funded interventions will include pastoral support where appropriate </w:t>
      </w:r>
      <w:proofErr w:type="spellStart"/>
      <w:r w:rsidRPr="00A66A91">
        <w:rPr>
          <w:rFonts w:ascii="Arial" w:eastAsia="Trebuchet MS" w:hAnsi="Arial"/>
          <w:sz w:val="24"/>
          <w:szCs w:val="24"/>
        </w:rPr>
        <w:t>eg</w:t>
      </w:r>
      <w:proofErr w:type="spellEnd"/>
      <w:r w:rsidRPr="00A66A91">
        <w:rPr>
          <w:rFonts w:ascii="Arial" w:eastAsia="Trebuchet MS" w:hAnsi="Arial"/>
          <w:sz w:val="24"/>
          <w:szCs w:val="24"/>
        </w:rPr>
        <w:t xml:space="preserve"> attendance support, family liaison, development of social skills (see detail below.)</w:t>
      </w:r>
    </w:p>
    <w:p w:rsidR="000B31CB" w:rsidRPr="00A66A91" w:rsidRDefault="000B31CB" w:rsidP="000B31CB">
      <w:pPr>
        <w:spacing w:line="297" w:lineRule="exact"/>
        <w:rPr>
          <w:rFonts w:ascii="Arial" w:eastAsia="Times New Roman" w:hAnsi="Arial"/>
          <w:sz w:val="24"/>
          <w:szCs w:val="24"/>
        </w:rPr>
      </w:pPr>
    </w:p>
    <w:p w:rsidR="000B31CB" w:rsidRPr="00A66A91" w:rsidRDefault="000B31CB" w:rsidP="000B31CB">
      <w:pPr>
        <w:spacing w:line="238" w:lineRule="auto"/>
        <w:ind w:left="720" w:right="46"/>
        <w:rPr>
          <w:rFonts w:ascii="Arial" w:eastAsia="Trebuchet MS" w:hAnsi="Arial"/>
          <w:sz w:val="24"/>
          <w:szCs w:val="24"/>
        </w:rPr>
      </w:pPr>
      <w:r w:rsidRPr="00A66A91">
        <w:rPr>
          <w:rFonts w:ascii="Arial" w:eastAsia="Trebuchet MS" w:hAnsi="Arial"/>
          <w:sz w:val="24"/>
          <w:szCs w:val="24"/>
        </w:rPr>
        <w:t>Additional provision for SEND pupils will be funded through a combination of any SEND funding and their Pupil Premium allocation where applicable.</w:t>
      </w:r>
    </w:p>
    <w:p w:rsidR="000B31CB" w:rsidRPr="00A66A91" w:rsidRDefault="000B31CB" w:rsidP="000B31CB">
      <w:pPr>
        <w:spacing w:line="343" w:lineRule="exact"/>
        <w:rPr>
          <w:rFonts w:ascii="Arial" w:eastAsia="Times New Roman" w:hAnsi="Arial"/>
          <w:sz w:val="24"/>
          <w:szCs w:val="24"/>
        </w:rPr>
      </w:pPr>
    </w:p>
    <w:p w:rsidR="000B31CB" w:rsidRPr="00A66A91" w:rsidRDefault="000B31CB" w:rsidP="000B31CB">
      <w:pPr>
        <w:spacing w:line="239" w:lineRule="auto"/>
        <w:ind w:left="720" w:right="166"/>
        <w:rPr>
          <w:rFonts w:ascii="Arial" w:eastAsia="Trebuchet MS" w:hAnsi="Arial"/>
          <w:sz w:val="24"/>
          <w:szCs w:val="24"/>
        </w:rPr>
      </w:pPr>
      <w:r w:rsidRPr="00A66A91">
        <w:rPr>
          <w:rFonts w:ascii="Arial" w:eastAsia="Trebuchet MS" w:hAnsi="Arial"/>
          <w:sz w:val="24"/>
          <w:szCs w:val="24"/>
        </w:rPr>
        <w:t>We will constantly monitor the effectiveness of strategies used and review provision in the light of tracking data and other evidence (</w:t>
      </w:r>
      <w:proofErr w:type="spellStart"/>
      <w:r w:rsidRPr="00A66A91">
        <w:rPr>
          <w:rFonts w:ascii="Arial" w:eastAsia="Trebuchet MS" w:hAnsi="Arial"/>
          <w:sz w:val="24"/>
          <w:szCs w:val="24"/>
        </w:rPr>
        <w:t>eg</w:t>
      </w:r>
      <w:proofErr w:type="spellEnd"/>
      <w:r w:rsidRPr="00A66A91">
        <w:rPr>
          <w:rFonts w:ascii="Arial" w:eastAsia="Trebuchet MS" w:hAnsi="Arial"/>
          <w:sz w:val="24"/>
          <w:szCs w:val="24"/>
        </w:rPr>
        <w:t xml:space="preserve"> Data analysis, Termly Progress Reports, regular book </w:t>
      </w:r>
      <w:proofErr w:type="spellStart"/>
      <w:r w:rsidRPr="00A66A91">
        <w:rPr>
          <w:rFonts w:ascii="Arial" w:eastAsia="Trebuchet MS" w:hAnsi="Arial"/>
          <w:sz w:val="24"/>
          <w:szCs w:val="24"/>
        </w:rPr>
        <w:t>scrutinies</w:t>
      </w:r>
      <w:proofErr w:type="spellEnd"/>
      <w:r w:rsidRPr="00A66A91">
        <w:rPr>
          <w:rFonts w:ascii="Arial" w:eastAsia="Trebuchet MS" w:hAnsi="Arial"/>
          <w:sz w:val="24"/>
          <w:szCs w:val="24"/>
        </w:rPr>
        <w:t>, lesson observations and pupil interviews.)</w:t>
      </w:r>
    </w:p>
    <w:p w:rsidR="000B31CB" w:rsidRPr="00A66A91" w:rsidRDefault="000B31CB" w:rsidP="000B31CB">
      <w:pPr>
        <w:spacing w:line="298" w:lineRule="exact"/>
        <w:rPr>
          <w:rFonts w:ascii="Arial" w:eastAsia="Times New Roman" w:hAnsi="Arial"/>
          <w:sz w:val="24"/>
          <w:szCs w:val="24"/>
        </w:rPr>
      </w:pPr>
    </w:p>
    <w:p w:rsidR="000B31CB" w:rsidRPr="00A66A91" w:rsidRDefault="000B31CB" w:rsidP="000B31CB">
      <w:pPr>
        <w:spacing w:line="239" w:lineRule="auto"/>
        <w:ind w:left="720" w:right="226"/>
        <w:rPr>
          <w:rFonts w:ascii="Arial" w:eastAsia="Trebuchet MS" w:hAnsi="Arial"/>
          <w:sz w:val="24"/>
          <w:szCs w:val="24"/>
        </w:rPr>
      </w:pPr>
      <w:r w:rsidRPr="00A66A91">
        <w:rPr>
          <w:rFonts w:ascii="Arial" w:eastAsia="Trebuchet MS" w:hAnsi="Arial"/>
          <w:sz w:val="24"/>
          <w:szCs w:val="24"/>
        </w:rPr>
        <w:t>We will inform parents, carers and students about their eligibility for Pupil premium, and where possible we will account to them for its use and impact, (use of a PP plan.)</w:t>
      </w:r>
    </w:p>
    <w:p w:rsidR="000B31CB" w:rsidRPr="00A66A91" w:rsidRDefault="000B31CB" w:rsidP="000B31CB">
      <w:pPr>
        <w:spacing w:line="338" w:lineRule="exact"/>
        <w:rPr>
          <w:rFonts w:ascii="Arial" w:eastAsia="Times New Roman" w:hAnsi="Arial"/>
          <w:sz w:val="24"/>
          <w:szCs w:val="24"/>
        </w:rPr>
      </w:pPr>
    </w:p>
    <w:p w:rsidR="000B31CB" w:rsidRPr="00A66A91" w:rsidRDefault="000B31CB" w:rsidP="000B31CB">
      <w:pPr>
        <w:spacing w:line="239" w:lineRule="auto"/>
        <w:ind w:left="720" w:right="86"/>
        <w:rPr>
          <w:rFonts w:ascii="Arial" w:eastAsia="Trebuchet MS" w:hAnsi="Arial"/>
          <w:sz w:val="24"/>
          <w:szCs w:val="24"/>
        </w:rPr>
      </w:pPr>
      <w:r w:rsidRPr="00A66A91">
        <w:rPr>
          <w:rFonts w:ascii="Arial" w:eastAsia="Trebuchet MS" w:hAnsi="Arial"/>
          <w:sz w:val="24"/>
          <w:szCs w:val="24"/>
        </w:rPr>
        <w:t>We will involve the widest possible group of appropriate stakeholders, especially members of the staff team in each school, the Federated Governing Body, pupils and their families, in making suggestions about Pupil Premium strategies and evaluating their outcomes.</w:t>
      </w:r>
    </w:p>
    <w:p w:rsidR="000B31CB" w:rsidRPr="00A66A91" w:rsidRDefault="000B31CB" w:rsidP="000B31CB">
      <w:pPr>
        <w:spacing w:line="0" w:lineRule="atLeast"/>
        <w:rPr>
          <w:rFonts w:ascii="Arial" w:eastAsia="Times New Roman" w:hAnsi="Arial"/>
          <w:sz w:val="24"/>
          <w:szCs w:val="24"/>
        </w:rPr>
      </w:pPr>
    </w:p>
    <w:p w:rsidR="000B31CB" w:rsidRPr="00A66A91" w:rsidRDefault="000B31CB" w:rsidP="000B31CB">
      <w:pPr>
        <w:spacing w:line="0" w:lineRule="atLeast"/>
        <w:rPr>
          <w:rFonts w:ascii="Arial" w:eastAsia="Trebuchet MS" w:hAnsi="Arial"/>
          <w:b/>
          <w:sz w:val="24"/>
          <w:szCs w:val="24"/>
          <w:u w:val="single"/>
        </w:rPr>
      </w:pPr>
      <w:r w:rsidRPr="00A66A91">
        <w:rPr>
          <w:rFonts w:ascii="Arial" w:eastAsia="Trebuchet MS" w:hAnsi="Arial"/>
          <w:b/>
          <w:sz w:val="24"/>
          <w:szCs w:val="24"/>
          <w:u w:val="single"/>
        </w:rPr>
        <w:t>Priorities for Use of Pupil Premium</w:t>
      </w:r>
    </w:p>
    <w:p w:rsidR="000B31CB" w:rsidRPr="00A66A91" w:rsidRDefault="000B31CB" w:rsidP="000B31CB">
      <w:pPr>
        <w:spacing w:line="245" w:lineRule="exact"/>
        <w:rPr>
          <w:rFonts w:ascii="Arial" w:eastAsia="Times New Roman" w:hAnsi="Arial"/>
          <w:sz w:val="24"/>
          <w:szCs w:val="24"/>
        </w:rPr>
      </w:pPr>
    </w:p>
    <w:p w:rsidR="00E73347" w:rsidRPr="00E73347" w:rsidRDefault="000B31CB" w:rsidP="00E73347">
      <w:pPr>
        <w:spacing w:line="237" w:lineRule="auto"/>
        <w:ind w:right="66"/>
        <w:rPr>
          <w:rFonts w:ascii="Arial" w:eastAsia="Trebuchet MS" w:hAnsi="Arial"/>
          <w:sz w:val="24"/>
          <w:szCs w:val="24"/>
        </w:rPr>
      </w:pPr>
      <w:r w:rsidRPr="00A66A91">
        <w:rPr>
          <w:rFonts w:ascii="Arial" w:eastAsia="Trebuchet MS" w:hAnsi="Arial"/>
          <w:sz w:val="24"/>
          <w:szCs w:val="24"/>
        </w:rPr>
        <w:t xml:space="preserve">At both Alexandra Infants’ and Alexandra Juniors, our priorities for using the Pupil Premium </w:t>
      </w:r>
      <w:r w:rsidR="00E73347" w:rsidRPr="00E73347">
        <w:rPr>
          <w:rFonts w:ascii="Arial" w:eastAsia="Trebuchet MS" w:hAnsi="Arial"/>
          <w:sz w:val="24"/>
          <w:szCs w:val="24"/>
        </w:rPr>
        <w:t xml:space="preserve"> </w:t>
      </w:r>
      <w:r w:rsidR="00E73347">
        <w:rPr>
          <w:rFonts w:ascii="Arial" w:eastAsia="Trebuchet MS" w:hAnsi="Arial"/>
          <w:sz w:val="24"/>
          <w:szCs w:val="24"/>
        </w:rPr>
        <w:t xml:space="preserve">follow </w:t>
      </w:r>
      <w:r w:rsidR="00E73347" w:rsidRPr="00E73347">
        <w:rPr>
          <w:rFonts w:ascii="Arial" w:eastAsia="Trebuchet MS" w:hAnsi="Arial"/>
          <w:sz w:val="24"/>
          <w:szCs w:val="24"/>
        </w:rPr>
        <w:t>a tiered approach, targeting spending across the following 3 areas below but focusing on teaching quality - investing in learning and development for teachers.</w:t>
      </w:r>
    </w:p>
    <w:p w:rsidR="00E73347" w:rsidRPr="00E73347" w:rsidRDefault="00E73347" w:rsidP="00E73347">
      <w:pPr>
        <w:spacing w:line="237" w:lineRule="auto"/>
        <w:ind w:right="66"/>
        <w:rPr>
          <w:rFonts w:ascii="Arial" w:eastAsia="Trebuchet MS" w:hAnsi="Arial"/>
          <w:sz w:val="24"/>
          <w:szCs w:val="24"/>
        </w:rPr>
      </w:pPr>
    </w:p>
    <w:p w:rsidR="000B31CB" w:rsidRPr="00A66A91" w:rsidRDefault="000B31CB" w:rsidP="000B31CB">
      <w:pPr>
        <w:spacing w:line="246" w:lineRule="exact"/>
        <w:rPr>
          <w:rFonts w:ascii="Arial" w:eastAsia="Times New Roman" w:hAnsi="Arial"/>
          <w:sz w:val="24"/>
          <w:szCs w:val="24"/>
        </w:rPr>
      </w:pPr>
    </w:p>
    <w:p w:rsidR="000B31CB" w:rsidRDefault="00E73347" w:rsidP="001F7CD1">
      <w:pPr>
        <w:tabs>
          <w:tab w:val="left" w:pos="1421"/>
        </w:tabs>
        <w:spacing w:line="238" w:lineRule="auto"/>
        <w:ind w:right="146"/>
        <w:rPr>
          <w:rFonts w:ascii="Arial" w:eastAsia="Trebuchet MS" w:hAnsi="Arial"/>
          <w:b/>
          <w:sz w:val="24"/>
          <w:szCs w:val="24"/>
        </w:rPr>
      </w:pPr>
      <w:r>
        <w:rPr>
          <w:rFonts w:ascii="Arial" w:eastAsia="Trebuchet MS" w:hAnsi="Arial"/>
          <w:b/>
          <w:sz w:val="24"/>
          <w:szCs w:val="24"/>
        </w:rPr>
        <w:t>Teaching</w:t>
      </w:r>
    </w:p>
    <w:p w:rsidR="001F7CD1" w:rsidRDefault="001F7CD1" w:rsidP="001F7CD1">
      <w:pPr>
        <w:pStyle w:val="ListParagraph"/>
        <w:numPr>
          <w:ilvl w:val="0"/>
          <w:numId w:val="6"/>
        </w:numPr>
        <w:tabs>
          <w:tab w:val="left" w:pos="1421"/>
        </w:tabs>
        <w:spacing w:line="238" w:lineRule="auto"/>
        <w:ind w:right="146"/>
        <w:rPr>
          <w:rFonts w:ascii="Arial" w:eastAsia="Trebuchet MS" w:hAnsi="Arial"/>
          <w:sz w:val="24"/>
          <w:szCs w:val="24"/>
        </w:rPr>
      </w:pPr>
      <w:r>
        <w:rPr>
          <w:rFonts w:ascii="Arial" w:eastAsia="Trebuchet MS" w:hAnsi="Arial"/>
          <w:sz w:val="24"/>
          <w:szCs w:val="24"/>
        </w:rPr>
        <w:t>A</w:t>
      </w:r>
      <w:r w:rsidRPr="001F7CD1">
        <w:rPr>
          <w:rFonts w:ascii="Arial" w:eastAsia="Trebuchet MS" w:hAnsi="Arial"/>
          <w:sz w:val="24"/>
          <w:szCs w:val="24"/>
        </w:rPr>
        <w:t>rrange training and profe</w:t>
      </w:r>
      <w:r>
        <w:rPr>
          <w:rFonts w:ascii="Arial" w:eastAsia="Trebuchet MS" w:hAnsi="Arial"/>
          <w:sz w:val="24"/>
          <w:szCs w:val="24"/>
        </w:rPr>
        <w:t xml:space="preserve">ssional development for all </w:t>
      </w:r>
      <w:r w:rsidRPr="001F7CD1">
        <w:rPr>
          <w:rFonts w:ascii="Arial" w:eastAsia="Trebuchet MS" w:hAnsi="Arial"/>
          <w:sz w:val="24"/>
          <w:szCs w:val="24"/>
        </w:rPr>
        <w:t>staff to improve the impact of teaching and learning for pupils.</w:t>
      </w:r>
    </w:p>
    <w:p w:rsidR="001F7CD1" w:rsidRDefault="001F7CD1" w:rsidP="001F7CD1">
      <w:pPr>
        <w:pStyle w:val="ListParagraph"/>
        <w:numPr>
          <w:ilvl w:val="0"/>
          <w:numId w:val="6"/>
        </w:numPr>
        <w:tabs>
          <w:tab w:val="left" w:pos="1421"/>
        </w:tabs>
        <w:spacing w:line="238" w:lineRule="auto"/>
        <w:ind w:right="146"/>
        <w:rPr>
          <w:rFonts w:ascii="Arial" w:eastAsia="Trebuchet MS" w:hAnsi="Arial"/>
          <w:sz w:val="24"/>
          <w:szCs w:val="24"/>
        </w:rPr>
      </w:pPr>
      <w:r w:rsidRPr="001F7CD1">
        <w:rPr>
          <w:rFonts w:ascii="Arial" w:eastAsia="Trebuchet MS" w:hAnsi="Arial"/>
          <w:sz w:val="24"/>
          <w:szCs w:val="24"/>
        </w:rPr>
        <w:t>To diminish the difference for Pupil premium children achieving above national standards.</w:t>
      </w:r>
    </w:p>
    <w:p w:rsidR="001F7CD1" w:rsidRPr="001F7CD1" w:rsidRDefault="001F7CD1" w:rsidP="001F7CD1">
      <w:pPr>
        <w:pStyle w:val="ListParagraph"/>
        <w:numPr>
          <w:ilvl w:val="0"/>
          <w:numId w:val="6"/>
        </w:numPr>
        <w:tabs>
          <w:tab w:val="left" w:pos="1421"/>
        </w:tabs>
        <w:spacing w:line="238" w:lineRule="auto"/>
        <w:ind w:right="146"/>
        <w:rPr>
          <w:rFonts w:ascii="Arial" w:eastAsia="Trebuchet MS" w:hAnsi="Arial"/>
          <w:sz w:val="24"/>
          <w:szCs w:val="24"/>
        </w:rPr>
      </w:pPr>
      <w:r w:rsidRPr="001F7CD1">
        <w:rPr>
          <w:rFonts w:ascii="Arial" w:eastAsia="Trebuchet MS" w:hAnsi="Arial"/>
          <w:sz w:val="24"/>
          <w:szCs w:val="24"/>
        </w:rPr>
        <w:t>To further accelerate the progress of PP pupils who are more able and talented to ensure they reach their full potential</w:t>
      </w:r>
    </w:p>
    <w:p w:rsidR="001F7CD1" w:rsidRPr="001F7CD1" w:rsidRDefault="001F7CD1" w:rsidP="001F7CD1">
      <w:pPr>
        <w:pStyle w:val="ListParagraph"/>
        <w:tabs>
          <w:tab w:val="left" w:pos="1421"/>
        </w:tabs>
        <w:spacing w:line="238" w:lineRule="auto"/>
        <w:ind w:right="146"/>
        <w:rPr>
          <w:rFonts w:ascii="Arial" w:eastAsia="Trebuchet MS" w:hAnsi="Arial"/>
          <w:sz w:val="24"/>
          <w:szCs w:val="24"/>
        </w:rPr>
      </w:pPr>
    </w:p>
    <w:p w:rsidR="001F7CD1" w:rsidRDefault="00E73347" w:rsidP="001F7CD1">
      <w:pPr>
        <w:tabs>
          <w:tab w:val="left" w:pos="1421"/>
        </w:tabs>
        <w:spacing w:line="238" w:lineRule="auto"/>
        <w:ind w:right="146"/>
        <w:rPr>
          <w:rFonts w:ascii="Arial" w:eastAsia="Trebuchet MS" w:hAnsi="Arial"/>
          <w:sz w:val="24"/>
          <w:szCs w:val="24"/>
        </w:rPr>
      </w:pPr>
      <w:r>
        <w:rPr>
          <w:rFonts w:ascii="Arial" w:eastAsia="Trebuchet MS" w:hAnsi="Arial"/>
          <w:b/>
          <w:sz w:val="24"/>
          <w:szCs w:val="24"/>
        </w:rPr>
        <w:t>Academic support</w:t>
      </w:r>
    </w:p>
    <w:p w:rsidR="001F7CD1" w:rsidRDefault="00E73347" w:rsidP="001F7CD1">
      <w:pPr>
        <w:pStyle w:val="ListParagraph"/>
        <w:numPr>
          <w:ilvl w:val="0"/>
          <w:numId w:val="6"/>
        </w:numPr>
        <w:tabs>
          <w:tab w:val="left" w:pos="1421"/>
        </w:tabs>
        <w:spacing w:line="238" w:lineRule="auto"/>
        <w:ind w:right="146"/>
        <w:rPr>
          <w:rFonts w:ascii="Arial" w:eastAsia="Trebuchet MS" w:hAnsi="Arial"/>
          <w:sz w:val="24"/>
          <w:szCs w:val="24"/>
        </w:rPr>
      </w:pPr>
      <w:r w:rsidRPr="001F7CD1">
        <w:rPr>
          <w:rFonts w:ascii="Arial" w:eastAsia="Trebuchet MS" w:hAnsi="Arial"/>
          <w:sz w:val="24"/>
          <w:szCs w:val="24"/>
        </w:rPr>
        <w:t>To diminish the difference for those pupils not on track</w:t>
      </w:r>
      <w:r w:rsidRPr="001F7CD1">
        <w:rPr>
          <w:rFonts w:ascii="Arial" w:eastAsia="Trebuchet MS" w:hAnsi="Arial"/>
          <w:b/>
          <w:sz w:val="24"/>
          <w:szCs w:val="24"/>
        </w:rPr>
        <w:t xml:space="preserve"> </w:t>
      </w:r>
      <w:r w:rsidRPr="001F7CD1">
        <w:rPr>
          <w:rFonts w:ascii="Arial" w:eastAsia="Trebuchet MS" w:hAnsi="Arial"/>
          <w:sz w:val="24"/>
          <w:szCs w:val="24"/>
        </w:rPr>
        <w:t xml:space="preserve">to achieve national standards at the end of each key stage. This will be done through the use of targeted and strategic support. </w:t>
      </w:r>
    </w:p>
    <w:p w:rsidR="001F7CD1" w:rsidRPr="001F7CD1" w:rsidRDefault="001F7CD1" w:rsidP="001F7CD1">
      <w:pPr>
        <w:tabs>
          <w:tab w:val="left" w:pos="1421"/>
        </w:tabs>
        <w:spacing w:line="238" w:lineRule="auto"/>
        <w:ind w:left="360" w:right="146"/>
        <w:rPr>
          <w:rFonts w:ascii="Arial" w:eastAsia="Trebuchet MS" w:hAnsi="Arial"/>
          <w:sz w:val="24"/>
          <w:szCs w:val="24"/>
        </w:rPr>
      </w:pPr>
    </w:p>
    <w:p w:rsidR="00E73347" w:rsidRDefault="00E73347" w:rsidP="001F7CD1">
      <w:pPr>
        <w:tabs>
          <w:tab w:val="left" w:pos="1495"/>
        </w:tabs>
        <w:spacing w:line="237" w:lineRule="auto"/>
        <w:ind w:right="66"/>
        <w:rPr>
          <w:rFonts w:ascii="Arial" w:eastAsia="Trebuchet MS" w:hAnsi="Arial"/>
          <w:sz w:val="24"/>
          <w:szCs w:val="24"/>
        </w:rPr>
      </w:pPr>
      <w:r>
        <w:rPr>
          <w:rFonts w:ascii="Arial" w:eastAsia="Trebuchet MS" w:hAnsi="Arial"/>
          <w:b/>
          <w:sz w:val="24"/>
          <w:szCs w:val="24"/>
        </w:rPr>
        <w:lastRenderedPageBreak/>
        <w:t>Wider approaches</w:t>
      </w:r>
    </w:p>
    <w:p w:rsidR="001F7CD1" w:rsidRDefault="000B31CB" w:rsidP="001F7CD1">
      <w:pPr>
        <w:pStyle w:val="ListParagraph"/>
        <w:numPr>
          <w:ilvl w:val="0"/>
          <w:numId w:val="5"/>
        </w:numPr>
        <w:tabs>
          <w:tab w:val="left" w:pos="1495"/>
        </w:tabs>
        <w:spacing w:line="237" w:lineRule="auto"/>
        <w:ind w:right="66"/>
        <w:rPr>
          <w:rFonts w:ascii="Arial" w:eastAsia="Trebuchet MS" w:hAnsi="Arial"/>
          <w:sz w:val="24"/>
          <w:szCs w:val="24"/>
        </w:rPr>
      </w:pPr>
      <w:r w:rsidRPr="001F7CD1">
        <w:rPr>
          <w:rFonts w:ascii="Arial" w:eastAsia="Trebuchet MS" w:hAnsi="Arial"/>
          <w:sz w:val="24"/>
          <w:szCs w:val="24"/>
        </w:rPr>
        <w:t>To provide experiences for pupils eligible, for example,</w:t>
      </w:r>
      <w:r w:rsidRPr="001F7CD1">
        <w:rPr>
          <w:rFonts w:ascii="Arial" w:eastAsia="Trebuchet MS" w:hAnsi="Arial"/>
          <w:b/>
          <w:sz w:val="24"/>
          <w:szCs w:val="24"/>
        </w:rPr>
        <w:t xml:space="preserve"> </w:t>
      </w:r>
      <w:r w:rsidRPr="001F7CD1">
        <w:rPr>
          <w:rFonts w:ascii="Arial" w:eastAsia="Trebuchet MS" w:hAnsi="Arial"/>
          <w:sz w:val="24"/>
          <w:szCs w:val="24"/>
        </w:rPr>
        <w:t>additional after school clubs and offsite visits.</w:t>
      </w:r>
    </w:p>
    <w:p w:rsidR="00E73347" w:rsidRPr="001F7CD1" w:rsidRDefault="000B31CB" w:rsidP="001F7CD1">
      <w:pPr>
        <w:pStyle w:val="ListParagraph"/>
        <w:numPr>
          <w:ilvl w:val="0"/>
          <w:numId w:val="5"/>
        </w:numPr>
        <w:tabs>
          <w:tab w:val="left" w:pos="1495"/>
        </w:tabs>
        <w:spacing w:line="237" w:lineRule="auto"/>
        <w:ind w:right="66"/>
        <w:rPr>
          <w:rFonts w:ascii="Arial" w:eastAsia="Trebuchet MS" w:hAnsi="Arial"/>
          <w:sz w:val="24"/>
          <w:szCs w:val="24"/>
        </w:rPr>
      </w:pPr>
      <w:r w:rsidRPr="001F7CD1">
        <w:rPr>
          <w:rFonts w:ascii="Arial" w:eastAsia="Trebuchet MS" w:hAnsi="Arial"/>
          <w:sz w:val="24"/>
          <w:szCs w:val="24"/>
        </w:rPr>
        <w:t>To provide additional adult support</w:t>
      </w:r>
      <w:r w:rsidRPr="001F7CD1">
        <w:rPr>
          <w:rFonts w:ascii="Arial" w:eastAsia="Trebuchet MS" w:hAnsi="Arial"/>
          <w:b/>
          <w:sz w:val="24"/>
          <w:szCs w:val="24"/>
        </w:rPr>
        <w:t xml:space="preserve"> </w:t>
      </w:r>
      <w:r w:rsidRPr="001F7CD1">
        <w:rPr>
          <w:rFonts w:ascii="Arial" w:eastAsia="Trebuchet MS" w:hAnsi="Arial"/>
          <w:sz w:val="24"/>
          <w:szCs w:val="24"/>
        </w:rPr>
        <w:t>to help facilitate social and emotional development for identified children, for example, access to the Younger minds service.</w:t>
      </w:r>
      <w:r w:rsidR="00E73347" w:rsidRPr="001F7CD1">
        <w:rPr>
          <w:rFonts w:ascii="Arial" w:eastAsia="Trebuchet MS" w:hAnsi="Arial"/>
          <w:sz w:val="24"/>
          <w:szCs w:val="24"/>
        </w:rPr>
        <w:t xml:space="preserve"> </w:t>
      </w:r>
    </w:p>
    <w:p w:rsidR="00E73347" w:rsidRDefault="00E73347" w:rsidP="00E73347">
      <w:pPr>
        <w:spacing w:line="237" w:lineRule="auto"/>
        <w:ind w:right="66"/>
        <w:rPr>
          <w:rFonts w:ascii="Arial" w:eastAsia="Trebuchet MS" w:hAnsi="Arial"/>
          <w:sz w:val="24"/>
          <w:szCs w:val="24"/>
        </w:rPr>
      </w:pPr>
    </w:p>
    <w:p w:rsidR="001F7CD1" w:rsidRDefault="001F7CD1" w:rsidP="001F7CD1">
      <w:pPr>
        <w:spacing w:line="237" w:lineRule="auto"/>
        <w:ind w:right="66"/>
        <w:rPr>
          <w:rFonts w:ascii="Arial" w:eastAsia="Trebuchet MS" w:hAnsi="Arial"/>
          <w:sz w:val="24"/>
          <w:szCs w:val="24"/>
        </w:rPr>
      </w:pPr>
      <w:r>
        <w:rPr>
          <w:rFonts w:ascii="Arial" w:eastAsia="Trebuchet MS" w:hAnsi="Arial"/>
          <w:sz w:val="24"/>
          <w:szCs w:val="24"/>
        </w:rPr>
        <w:t xml:space="preserve">For more detail </w:t>
      </w:r>
      <w:r w:rsidR="00E73347">
        <w:rPr>
          <w:rFonts w:ascii="Arial" w:eastAsia="Trebuchet MS" w:hAnsi="Arial"/>
          <w:sz w:val="24"/>
          <w:szCs w:val="24"/>
        </w:rPr>
        <w:t xml:space="preserve">please see </w:t>
      </w:r>
      <w:r w:rsidR="00E73347" w:rsidRPr="00E73347">
        <w:rPr>
          <w:rFonts w:ascii="Arial" w:eastAsia="Trebuchet MS" w:hAnsi="Arial"/>
          <w:sz w:val="24"/>
          <w:szCs w:val="24"/>
        </w:rPr>
        <w:t>the</w:t>
      </w:r>
      <w:r>
        <w:rPr>
          <w:rFonts w:ascii="Arial" w:eastAsia="Trebuchet MS" w:hAnsi="Arial"/>
          <w:sz w:val="24"/>
          <w:szCs w:val="24"/>
        </w:rPr>
        <w:t xml:space="preserve"> individual school website and read the Pupil Premium Strategy.</w:t>
      </w:r>
    </w:p>
    <w:p w:rsidR="001F7CD1" w:rsidRDefault="001F7CD1" w:rsidP="001F7CD1">
      <w:pPr>
        <w:spacing w:line="237" w:lineRule="auto"/>
        <w:ind w:right="66"/>
        <w:rPr>
          <w:rFonts w:ascii="Arial" w:eastAsia="Trebuchet MS" w:hAnsi="Arial"/>
          <w:sz w:val="24"/>
          <w:szCs w:val="24"/>
        </w:rPr>
      </w:pPr>
    </w:p>
    <w:p w:rsidR="001F7CD1" w:rsidRDefault="001F7CD1" w:rsidP="001F7CD1">
      <w:pPr>
        <w:spacing w:line="237" w:lineRule="auto"/>
        <w:ind w:right="66"/>
        <w:rPr>
          <w:rFonts w:ascii="Arial" w:eastAsia="Trebuchet MS" w:hAnsi="Arial"/>
          <w:sz w:val="24"/>
          <w:szCs w:val="24"/>
        </w:rPr>
      </w:pPr>
      <w:r>
        <w:rPr>
          <w:rFonts w:ascii="Arial" w:eastAsia="Trebuchet MS" w:hAnsi="Arial"/>
          <w:sz w:val="24"/>
          <w:szCs w:val="24"/>
        </w:rPr>
        <w:t>Also see the</w:t>
      </w:r>
      <w:r w:rsidR="00E73347" w:rsidRPr="00E73347">
        <w:rPr>
          <w:rFonts w:ascii="Arial" w:eastAsia="Trebuchet MS" w:hAnsi="Arial"/>
          <w:sz w:val="24"/>
          <w:szCs w:val="24"/>
        </w:rPr>
        <w:t xml:space="preserve"> pupil premium guide from the Education and Endowment Foundation (EEF) for information about the tiered approach to spending.</w:t>
      </w:r>
      <w:r>
        <w:rPr>
          <w:rFonts w:ascii="Arial" w:eastAsia="Trebuchet MS" w:hAnsi="Arial"/>
          <w:sz w:val="24"/>
          <w:szCs w:val="24"/>
        </w:rPr>
        <w:t xml:space="preserve"> </w:t>
      </w:r>
    </w:p>
    <w:p w:rsidR="001F7CD1" w:rsidRDefault="001F7CD1" w:rsidP="001F7CD1">
      <w:pPr>
        <w:spacing w:line="237" w:lineRule="auto"/>
        <w:ind w:right="66"/>
        <w:rPr>
          <w:rFonts w:ascii="Arial" w:eastAsia="Trebuchet MS" w:hAnsi="Arial"/>
          <w:sz w:val="24"/>
          <w:szCs w:val="24"/>
        </w:rPr>
      </w:pPr>
    </w:p>
    <w:p w:rsidR="001F7CD1" w:rsidRDefault="001F7CD1" w:rsidP="001F7CD1">
      <w:pPr>
        <w:spacing w:line="237" w:lineRule="auto"/>
        <w:ind w:right="66"/>
        <w:rPr>
          <w:rFonts w:ascii="Arial" w:eastAsia="Trebuchet MS" w:hAnsi="Arial"/>
          <w:sz w:val="24"/>
          <w:szCs w:val="24"/>
        </w:rPr>
      </w:pPr>
      <w:hyperlink r:id="rId7" w:history="1">
        <w:r w:rsidRPr="00BE4D1B">
          <w:rPr>
            <w:rStyle w:val="Hyperlink"/>
            <w:rFonts w:ascii="Arial" w:eastAsia="Trebuchet MS" w:hAnsi="Arial"/>
            <w:sz w:val="24"/>
            <w:szCs w:val="24"/>
          </w:rPr>
          <w:t>https://educationendowmentfoundation.org.uk/public/files/Publications/Pupil_Premium_Guidance_iPDF.pdf</w:t>
        </w:r>
      </w:hyperlink>
    </w:p>
    <w:p w:rsidR="001F7CD1" w:rsidRDefault="001F7CD1" w:rsidP="001F7CD1">
      <w:pPr>
        <w:spacing w:line="237" w:lineRule="auto"/>
        <w:ind w:right="66"/>
        <w:rPr>
          <w:rFonts w:ascii="Arial" w:eastAsia="Trebuchet MS" w:hAnsi="Arial"/>
          <w:sz w:val="24"/>
          <w:szCs w:val="24"/>
        </w:rPr>
      </w:pPr>
    </w:p>
    <w:p w:rsidR="001F7CD1" w:rsidRDefault="001F7CD1" w:rsidP="001F7CD1">
      <w:pPr>
        <w:spacing w:line="237" w:lineRule="auto"/>
        <w:ind w:right="66"/>
        <w:rPr>
          <w:rFonts w:ascii="Arial" w:eastAsia="Trebuchet MS" w:hAnsi="Arial"/>
          <w:sz w:val="24"/>
          <w:szCs w:val="24"/>
        </w:rPr>
      </w:pPr>
    </w:p>
    <w:p w:rsidR="000B31CB" w:rsidRPr="00A66A91" w:rsidRDefault="000B31CB" w:rsidP="000B31CB">
      <w:pPr>
        <w:spacing w:line="0" w:lineRule="atLeast"/>
        <w:rPr>
          <w:rFonts w:ascii="Arial" w:eastAsia="Trebuchet MS" w:hAnsi="Arial"/>
          <w:b/>
          <w:sz w:val="24"/>
          <w:szCs w:val="24"/>
          <w:u w:val="single"/>
        </w:rPr>
      </w:pPr>
      <w:bookmarkStart w:id="2" w:name="page3"/>
      <w:bookmarkEnd w:id="2"/>
      <w:r w:rsidRPr="00A66A91">
        <w:rPr>
          <w:rFonts w:ascii="Arial" w:eastAsia="Trebuchet MS" w:hAnsi="Arial"/>
          <w:b/>
          <w:sz w:val="24"/>
          <w:szCs w:val="24"/>
          <w:u w:val="single"/>
        </w:rPr>
        <w:t>Provision at Alexandr</w:t>
      </w:r>
      <w:r>
        <w:rPr>
          <w:rFonts w:ascii="Arial" w:eastAsia="Trebuchet MS" w:hAnsi="Arial"/>
          <w:b/>
          <w:sz w:val="24"/>
          <w:szCs w:val="24"/>
          <w:u w:val="single"/>
        </w:rPr>
        <w:t>a Infants’ and Alexandra Junior School</w:t>
      </w:r>
    </w:p>
    <w:p w:rsidR="000B31CB" w:rsidRPr="00A66A91" w:rsidRDefault="000B31CB" w:rsidP="000B31CB">
      <w:pPr>
        <w:spacing w:line="245" w:lineRule="exact"/>
        <w:rPr>
          <w:rFonts w:ascii="Arial" w:eastAsia="Times New Roman" w:hAnsi="Arial"/>
          <w:sz w:val="24"/>
          <w:szCs w:val="24"/>
        </w:rPr>
      </w:pPr>
    </w:p>
    <w:p w:rsidR="000B31CB" w:rsidRPr="00A66A91" w:rsidRDefault="000B31CB" w:rsidP="000B31CB">
      <w:pPr>
        <w:spacing w:line="239" w:lineRule="auto"/>
        <w:ind w:right="66"/>
        <w:rPr>
          <w:rFonts w:ascii="Arial" w:eastAsia="Trebuchet MS" w:hAnsi="Arial"/>
          <w:sz w:val="24"/>
          <w:szCs w:val="24"/>
        </w:rPr>
      </w:pPr>
      <w:r w:rsidRPr="00A66A91">
        <w:rPr>
          <w:rFonts w:ascii="Arial" w:eastAsia="Trebuchet MS" w:hAnsi="Arial"/>
          <w:sz w:val="24"/>
          <w:szCs w:val="24"/>
        </w:rPr>
        <w:t>The Senior Leadership Team in both schools will consider evidence from a variety of sources. These include the school’s own data, external evaluative material such as the Education Endowment Foundation Teaching and Learning Toolkit, Ofsted Case Studies and visits to other settings. These sources will support decisions when choosing which of the following Quality First Teaching (QFT) approaches or interventions that will be appropriate for a particular group of Pupil Premium students, or an individual student:</w:t>
      </w:r>
    </w:p>
    <w:p w:rsidR="000B31CB" w:rsidRPr="00A66A91" w:rsidRDefault="000B31CB" w:rsidP="000B31CB">
      <w:pPr>
        <w:spacing w:line="239" w:lineRule="auto"/>
        <w:ind w:right="66"/>
        <w:rPr>
          <w:rFonts w:ascii="Arial" w:eastAsia="Trebuchet MS"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306"/>
      </w:tblGrid>
      <w:tr w:rsidR="000B31CB" w:rsidRPr="00A66A91" w:rsidTr="00B679BD">
        <w:tc>
          <w:tcPr>
            <w:tcW w:w="1565" w:type="dxa"/>
            <w:shd w:val="clear" w:color="auto" w:fill="auto"/>
          </w:tcPr>
          <w:p w:rsidR="000B31CB" w:rsidRPr="00A66A91" w:rsidRDefault="000B31CB" w:rsidP="00B679BD">
            <w:pPr>
              <w:spacing w:line="276" w:lineRule="auto"/>
              <w:ind w:right="66"/>
              <w:rPr>
                <w:rFonts w:ascii="Arial" w:eastAsia="Trebuchet MS" w:hAnsi="Arial"/>
                <w:b/>
                <w:sz w:val="24"/>
                <w:szCs w:val="24"/>
              </w:rPr>
            </w:pPr>
            <w:r w:rsidRPr="00A66A91">
              <w:rPr>
                <w:rFonts w:ascii="Arial" w:eastAsia="Trebuchet MS" w:hAnsi="Arial"/>
                <w:b/>
                <w:sz w:val="24"/>
                <w:szCs w:val="24"/>
              </w:rPr>
              <w:t>Intervention required</w:t>
            </w:r>
          </w:p>
          <w:p w:rsidR="000B31CB" w:rsidRPr="00A66A91" w:rsidRDefault="000B31CB" w:rsidP="00B679BD">
            <w:pPr>
              <w:spacing w:line="276" w:lineRule="auto"/>
              <w:ind w:right="66"/>
              <w:rPr>
                <w:rFonts w:ascii="Arial" w:eastAsia="Trebuchet MS" w:hAnsi="Arial"/>
                <w:b/>
                <w:sz w:val="24"/>
                <w:szCs w:val="24"/>
              </w:rPr>
            </w:pPr>
          </w:p>
        </w:tc>
        <w:tc>
          <w:tcPr>
            <w:tcW w:w="7465" w:type="dxa"/>
            <w:shd w:val="clear" w:color="auto" w:fill="auto"/>
          </w:tcPr>
          <w:p w:rsidR="000B31CB" w:rsidRPr="00A66A91" w:rsidRDefault="000B31CB" w:rsidP="00B679BD">
            <w:pPr>
              <w:spacing w:line="276" w:lineRule="auto"/>
              <w:ind w:right="66"/>
              <w:rPr>
                <w:rFonts w:ascii="Arial" w:eastAsia="Trebuchet MS" w:hAnsi="Arial"/>
                <w:b/>
                <w:sz w:val="24"/>
                <w:szCs w:val="24"/>
              </w:rPr>
            </w:pPr>
            <w:r w:rsidRPr="00A66A91">
              <w:rPr>
                <w:rFonts w:ascii="Arial" w:eastAsia="Trebuchet MS" w:hAnsi="Arial"/>
                <w:b/>
                <w:sz w:val="24"/>
                <w:szCs w:val="24"/>
              </w:rPr>
              <w:t>Examples</w:t>
            </w:r>
          </w:p>
        </w:tc>
      </w:tr>
      <w:tr w:rsidR="000B31CB" w:rsidRPr="00A66A91" w:rsidTr="00B679BD">
        <w:tc>
          <w:tcPr>
            <w:tcW w:w="1565" w:type="dxa"/>
            <w:shd w:val="clear" w:color="auto" w:fill="auto"/>
          </w:tcPr>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Family</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Engagement/</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Support</w:t>
            </w:r>
          </w:p>
        </w:tc>
        <w:tc>
          <w:tcPr>
            <w:tcW w:w="7465" w:type="dxa"/>
            <w:shd w:val="clear" w:color="auto" w:fill="auto"/>
          </w:tcPr>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Home School Link Worker (HSLW)/Pastoral team across Alexandra.</w:t>
            </w:r>
          </w:p>
          <w:p w:rsidR="000B31CB" w:rsidRPr="00A66A91" w:rsidRDefault="000B31CB" w:rsidP="00B679BD">
            <w:pPr>
              <w:spacing w:line="276" w:lineRule="auto"/>
              <w:ind w:right="66"/>
              <w:rPr>
                <w:rFonts w:ascii="Arial" w:eastAsia="Trebuchet MS" w:hAnsi="Arial"/>
                <w:sz w:val="24"/>
                <w:szCs w:val="24"/>
              </w:rPr>
            </w:pPr>
          </w:p>
        </w:tc>
      </w:tr>
      <w:tr w:rsidR="000B31CB" w:rsidRPr="00A66A91" w:rsidTr="00B679BD">
        <w:tc>
          <w:tcPr>
            <w:tcW w:w="1565" w:type="dxa"/>
            <w:shd w:val="clear" w:color="auto" w:fill="auto"/>
          </w:tcPr>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Attendance</w:t>
            </w:r>
          </w:p>
        </w:tc>
        <w:tc>
          <w:tcPr>
            <w:tcW w:w="7465" w:type="dxa"/>
            <w:shd w:val="clear" w:color="auto" w:fill="auto"/>
          </w:tcPr>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Attendance Officer/Lead across Alexandra.</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Reward certificates/Prizes</w:t>
            </w:r>
          </w:p>
        </w:tc>
      </w:tr>
      <w:tr w:rsidR="000B31CB" w:rsidRPr="00A66A91" w:rsidTr="00B679BD">
        <w:tc>
          <w:tcPr>
            <w:tcW w:w="1565" w:type="dxa"/>
            <w:shd w:val="clear" w:color="auto" w:fill="auto"/>
          </w:tcPr>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Engagement</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in Learning</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and widening</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experiences</w:t>
            </w:r>
          </w:p>
        </w:tc>
        <w:tc>
          <w:tcPr>
            <w:tcW w:w="7465" w:type="dxa"/>
            <w:shd w:val="clear" w:color="auto" w:fill="auto"/>
          </w:tcPr>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Educational visits, including any residential trip (or pro rata contribution to the overall cost)</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Lifestyle initiatives</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Lunchtime initiatives and equipment</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Staffing of after-school clubs</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Transition support</w:t>
            </w:r>
          </w:p>
        </w:tc>
      </w:tr>
      <w:tr w:rsidR="000B31CB" w:rsidRPr="00A66A91" w:rsidTr="00B679BD">
        <w:tc>
          <w:tcPr>
            <w:tcW w:w="1565" w:type="dxa"/>
            <w:shd w:val="clear" w:color="auto" w:fill="auto"/>
          </w:tcPr>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Accelerated</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Progress</w:t>
            </w:r>
          </w:p>
        </w:tc>
        <w:tc>
          <w:tcPr>
            <w:tcW w:w="7465" w:type="dxa"/>
            <w:shd w:val="clear" w:color="auto" w:fill="auto"/>
          </w:tcPr>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Providing small group work with an experienced teacher focused on</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overcoming gaps in learning</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1-1 tuition from a qualified teacher</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Additional staffing in specific targeted year groups</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Additional group teaching and learning opportunities provided by</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trained TAs or external agencies</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lastRenderedPageBreak/>
              <w:t>Additional curriculum resources (fully or partly funded through Pupil Premium) for school and home use</w:t>
            </w:r>
          </w:p>
          <w:p w:rsidR="000B31CB" w:rsidRPr="00A66A91" w:rsidRDefault="000B31CB" w:rsidP="00B679BD">
            <w:pPr>
              <w:spacing w:line="276" w:lineRule="auto"/>
              <w:ind w:right="66"/>
              <w:rPr>
                <w:rFonts w:ascii="Arial" w:eastAsia="Trebuchet MS" w:hAnsi="Arial"/>
                <w:sz w:val="24"/>
                <w:szCs w:val="24"/>
              </w:rPr>
            </w:pPr>
            <w:r w:rsidRPr="00A66A91">
              <w:rPr>
                <w:rFonts w:ascii="Arial" w:eastAsia="Trebuchet MS" w:hAnsi="Arial"/>
                <w:sz w:val="24"/>
                <w:szCs w:val="24"/>
              </w:rPr>
              <w:t>Staff CPD for outstanding teaching and high-impact interventions (e.g. feedback, questioning, conferencing, metacognitive activities)</w:t>
            </w:r>
          </w:p>
        </w:tc>
      </w:tr>
    </w:tbl>
    <w:p w:rsidR="000B31CB" w:rsidRPr="00A66A91" w:rsidRDefault="000B31CB" w:rsidP="000B31CB">
      <w:pPr>
        <w:spacing w:line="239" w:lineRule="auto"/>
        <w:ind w:right="66"/>
        <w:rPr>
          <w:rFonts w:ascii="Arial" w:eastAsia="Trebuchet MS" w:hAnsi="Arial"/>
          <w:sz w:val="24"/>
          <w:szCs w:val="24"/>
        </w:rPr>
      </w:pPr>
    </w:p>
    <w:p w:rsidR="000B31CB" w:rsidRPr="00A66A91" w:rsidRDefault="000B31CB" w:rsidP="000B31CB">
      <w:pPr>
        <w:spacing w:line="260" w:lineRule="exact"/>
        <w:rPr>
          <w:rFonts w:ascii="Arial" w:eastAsia="Times New Roman" w:hAnsi="Arial"/>
          <w:sz w:val="24"/>
          <w:szCs w:val="24"/>
        </w:rPr>
      </w:pPr>
    </w:p>
    <w:p w:rsidR="000B31CB" w:rsidRPr="00A66A91" w:rsidRDefault="000B31CB" w:rsidP="000B31CB">
      <w:pPr>
        <w:spacing w:line="239" w:lineRule="auto"/>
        <w:ind w:right="246"/>
        <w:rPr>
          <w:rFonts w:ascii="Arial" w:eastAsia="Trebuchet MS" w:hAnsi="Arial"/>
          <w:sz w:val="24"/>
          <w:szCs w:val="24"/>
        </w:rPr>
      </w:pPr>
      <w:bookmarkStart w:id="3" w:name="page4"/>
      <w:bookmarkEnd w:id="3"/>
      <w:r w:rsidRPr="00A66A91">
        <w:rPr>
          <w:rFonts w:ascii="Arial" w:eastAsia="Trebuchet MS" w:hAnsi="Arial"/>
          <w:sz w:val="24"/>
          <w:szCs w:val="24"/>
        </w:rPr>
        <w:t>At Alexandra, we understand that not all pupils who are socially disadvantaged are registered or qualify for free school meals and therefore could be disadvantaged by stringent criteria for the distribution of the Pupil Premium Grant. At both Alexandra Infants’ and Alexandra Juniors, we reserve the right to allocate the Pupil Premium funding to support any pupil or groups of children the school has identified as being socially disadvantaged.</w:t>
      </w:r>
    </w:p>
    <w:p w:rsidR="000B31CB" w:rsidRPr="00A66A91" w:rsidRDefault="000B31CB" w:rsidP="000B31CB">
      <w:pPr>
        <w:spacing w:line="240" w:lineRule="exact"/>
        <w:rPr>
          <w:rFonts w:ascii="Arial" w:eastAsia="Times New Roman" w:hAnsi="Arial"/>
          <w:sz w:val="24"/>
          <w:szCs w:val="24"/>
        </w:rPr>
      </w:pPr>
    </w:p>
    <w:p w:rsidR="000B31CB" w:rsidRPr="00A66A91" w:rsidRDefault="000B31CB" w:rsidP="000B31CB">
      <w:pPr>
        <w:spacing w:line="0" w:lineRule="atLeast"/>
        <w:rPr>
          <w:rFonts w:ascii="Arial" w:eastAsia="Trebuchet MS" w:hAnsi="Arial"/>
          <w:b/>
          <w:sz w:val="24"/>
          <w:szCs w:val="24"/>
          <w:u w:val="single"/>
        </w:rPr>
      </w:pPr>
    </w:p>
    <w:p w:rsidR="000B31CB" w:rsidRPr="00A66A91" w:rsidRDefault="000B31CB" w:rsidP="000B31CB">
      <w:pPr>
        <w:spacing w:line="0" w:lineRule="atLeast"/>
        <w:rPr>
          <w:rFonts w:ascii="Arial" w:eastAsia="Trebuchet MS" w:hAnsi="Arial"/>
          <w:b/>
          <w:sz w:val="24"/>
          <w:szCs w:val="24"/>
          <w:u w:val="single"/>
        </w:rPr>
      </w:pPr>
    </w:p>
    <w:p w:rsidR="000B31CB" w:rsidRPr="00A66A91" w:rsidRDefault="000B31CB" w:rsidP="000B31CB">
      <w:pPr>
        <w:spacing w:line="0" w:lineRule="atLeast"/>
        <w:rPr>
          <w:rFonts w:ascii="Arial" w:eastAsia="Trebuchet MS" w:hAnsi="Arial"/>
          <w:b/>
          <w:sz w:val="24"/>
          <w:szCs w:val="24"/>
          <w:u w:val="single"/>
        </w:rPr>
      </w:pPr>
      <w:r w:rsidRPr="00A66A91">
        <w:rPr>
          <w:rFonts w:ascii="Arial" w:eastAsia="Trebuchet MS" w:hAnsi="Arial"/>
          <w:b/>
          <w:sz w:val="24"/>
          <w:szCs w:val="24"/>
          <w:u w:val="single"/>
        </w:rPr>
        <w:t>Reporting Effectiveness of Pupil Premium Grant</w:t>
      </w:r>
    </w:p>
    <w:p w:rsidR="000B31CB" w:rsidRPr="00A66A91" w:rsidRDefault="000B31CB" w:rsidP="000B31CB">
      <w:pPr>
        <w:spacing w:line="245" w:lineRule="exact"/>
        <w:rPr>
          <w:rFonts w:ascii="Arial" w:eastAsia="Times New Roman" w:hAnsi="Arial"/>
          <w:sz w:val="24"/>
          <w:szCs w:val="24"/>
        </w:rPr>
      </w:pPr>
    </w:p>
    <w:p w:rsidR="000B31CB" w:rsidRPr="00A66A91" w:rsidRDefault="001F7CD1" w:rsidP="000B31CB">
      <w:pPr>
        <w:spacing w:line="238" w:lineRule="auto"/>
        <w:ind w:right="1326"/>
        <w:rPr>
          <w:rFonts w:ascii="Arial" w:eastAsia="Trebuchet MS" w:hAnsi="Arial"/>
          <w:sz w:val="24"/>
          <w:szCs w:val="24"/>
        </w:rPr>
      </w:pPr>
      <w:r>
        <w:rPr>
          <w:rFonts w:ascii="Arial" w:eastAsia="Trebuchet MS" w:hAnsi="Arial"/>
          <w:sz w:val="24"/>
          <w:szCs w:val="24"/>
        </w:rPr>
        <w:t xml:space="preserve">The </w:t>
      </w:r>
      <w:proofErr w:type="spellStart"/>
      <w:r>
        <w:rPr>
          <w:rFonts w:ascii="Arial" w:eastAsia="Trebuchet MS" w:hAnsi="Arial"/>
          <w:sz w:val="24"/>
          <w:szCs w:val="24"/>
        </w:rPr>
        <w:t>Headteacher</w:t>
      </w:r>
      <w:proofErr w:type="spellEnd"/>
      <w:r>
        <w:rPr>
          <w:rFonts w:ascii="Arial" w:eastAsia="Trebuchet MS" w:hAnsi="Arial"/>
          <w:sz w:val="24"/>
          <w:szCs w:val="24"/>
        </w:rPr>
        <w:t xml:space="preserve"> </w:t>
      </w:r>
      <w:r w:rsidR="000B31CB" w:rsidRPr="00A66A91">
        <w:rPr>
          <w:rFonts w:ascii="Arial" w:eastAsia="Trebuchet MS" w:hAnsi="Arial"/>
          <w:sz w:val="24"/>
          <w:szCs w:val="24"/>
        </w:rPr>
        <w:t xml:space="preserve">and Pupil Premium Lead in each school will produce a report each term to the appropriate committee on the use and </w:t>
      </w:r>
      <w:r>
        <w:rPr>
          <w:rFonts w:ascii="Arial" w:eastAsia="Trebuchet MS" w:hAnsi="Arial"/>
          <w:sz w:val="24"/>
          <w:szCs w:val="24"/>
        </w:rPr>
        <w:t>e</w:t>
      </w:r>
      <w:r w:rsidR="000B31CB" w:rsidRPr="00A66A91">
        <w:rPr>
          <w:rFonts w:ascii="Arial" w:eastAsia="Trebuchet MS" w:hAnsi="Arial"/>
          <w:sz w:val="24"/>
          <w:szCs w:val="24"/>
        </w:rPr>
        <w:t xml:space="preserve">ffectiveness of the PPG. This also includes reporting the impact of the funding to the finance committee termly in order to clearly identify </w:t>
      </w:r>
      <w:proofErr w:type="gramStart"/>
      <w:r w:rsidR="000B31CB" w:rsidRPr="00A66A91">
        <w:rPr>
          <w:rFonts w:ascii="Arial" w:eastAsia="Trebuchet MS" w:hAnsi="Arial"/>
          <w:sz w:val="24"/>
          <w:szCs w:val="24"/>
        </w:rPr>
        <w:t>the spend</w:t>
      </w:r>
      <w:proofErr w:type="gramEnd"/>
      <w:r w:rsidR="000B31CB" w:rsidRPr="00A66A91">
        <w:rPr>
          <w:rFonts w:ascii="Arial" w:eastAsia="Trebuchet MS" w:hAnsi="Arial"/>
          <w:sz w:val="24"/>
          <w:szCs w:val="24"/>
        </w:rPr>
        <w:t xml:space="preserve"> and recommend a refocus of the funding if necessary.</w:t>
      </w:r>
    </w:p>
    <w:p w:rsidR="000B31CB" w:rsidRPr="00A66A91" w:rsidRDefault="000B31CB" w:rsidP="000B31CB">
      <w:pPr>
        <w:spacing w:line="241" w:lineRule="exact"/>
        <w:rPr>
          <w:rFonts w:ascii="Arial" w:eastAsia="Times New Roman" w:hAnsi="Arial"/>
          <w:sz w:val="24"/>
          <w:szCs w:val="24"/>
        </w:rPr>
      </w:pPr>
      <w:bookmarkStart w:id="4" w:name="_GoBack"/>
      <w:bookmarkEnd w:id="4"/>
    </w:p>
    <w:p w:rsidR="000B31CB" w:rsidRPr="00A66A91" w:rsidRDefault="000B31CB" w:rsidP="000B31CB">
      <w:pPr>
        <w:spacing w:line="0" w:lineRule="atLeast"/>
        <w:rPr>
          <w:rFonts w:ascii="Arial" w:eastAsia="Trebuchet MS" w:hAnsi="Arial"/>
          <w:b/>
          <w:sz w:val="24"/>
          <w:szCs w:val="24"/>
        </w:rPr>
      </w:pPr>
      <w:r w:rsidRPr="00A66A91">
        <w:rPr>
          <w:rFonts w:ascii="Arial" w:eastAsia="Trebuchet MS" w:hAnsi="Arial"/>
          <w:b/>
          <w:sz w:val="24"/>
          <w:szCs w:val="24"/>
        </w:rPr>
        <w:t>The report will include the following information:</w:t>
      </w:r>
    </w:p>
    <w:p w:rsidR="000B31CB" w:rsidRPr="00A66A91" w:rsidRDefault="000B31CB" w:rsidP="000B31CB">
      <w:pPr>
        <w:spacing w:line="244" w:lineRule="exact"/>
        <w:rPr>
          <w:rFonts w:ascii="Arial" w:eastAsia="Times New Roman" w:hAnsi="Arial"/>
          <w:sz w:val="24"/>
          <w:szCs w:val="24"/>
        </w:rPr>
      </w:pPr>
    </w:p>
    <w:p w:rsidR="000B31CB" w:rsidRPr="00A66A91" w:rsidRDefault="000B31CB" w:rsidP="000B31CB">
      <w:pPr>
        <w:numPr>
          <w:ilvl w:val="0"/>
          <w:numId w:val="2"/>
        </w:numPr>
        <w:spacing w:line="239" w:lineRule="auto"/>
        <w:ind w:right="46"/>
        <w:rPr>
          <w:rFonts w:ascii="Arial" w:eastAsia="Trebuchet MS" w:hAnsi="Arial"/>
          <w:sz w:val="24"/>
          <w:szCs w:val="24"/>
        </w:rPr>
      </w:pPr>
      <w:r w:rsidRPr="00A66A91">
        <w:rPr>
          <w:rFonts w:ascii="Arial" w:eastAsia="Trebuchet MS" w:hAnsi="Arial"/>
          <w:sz w:val="24"/>
          <w:szCs w:val="24"/>
        </w:rPr>
        <w:t>Provision for identified children and groups across the school.</w:t>
      </w:r>
    </w:p>
    <w:p w:rsidR="000B31CB" w:rsidRPr="00A66A91" w:rsidRDefault="000B31CB" w:rsidP="000B31CB">
      <w:pPr>
        <w:numPr>
          <w:ilvl w:val="0"/>
          <w:numId w:val="2"/>
        </w:numPr>
        <w:spacing w:line="239" w:lineRule="auto"/>
        <w:ind w:right="46"/>
        <w:rPr>
          <w:rFonts w:ascii="Arial" w:eastAsia="Trebuchet MS" w:hAnsi="Arial"/>
          <w:sz w:val="24"/>
          <w:szCs w:val="24"/>
        </w:rPr>
      </w:pPr>
      <w:r w:rsidRPr="00A66A91">
        <w:rPr>
          <w:rFonts w:ascii="Arial" w:eastAsia="Trebuchet MS" w:hAnsi="Arial"/>
          <w:sz w:val="24"/>
          <w:szCs w:val="24"/>
        </w:rPr>
        <w:t>A detailed analysis of the progress made by children and identified groups in terms of the progress made and progress towards diminishing the achievement gap (Pupil Premium against non-Pupil Premium students).</w:t>
      </w:r>
    </w:p>
    <w:p w:rsidR="000B31CB" w:rsidRPr="00A66A91" w:rsidRDefault="000B31CB" w:rsidP="000B31CB">
      <w:pPr>
        <w:numPr>
          <w:ilvl w:val="0"/>
          <w:numId w:val="2"/>
        </w:numPr>
        <w:spacing w:line="239" w:lineRule="auto"/>
        <w:ind w:right="46"/>
        <w:rPr>
          <w:rFonts w:ascii="Arial" w:eastAsia="Trebuchet MS" w:hAnsi="Arial"/>
          <w:sz w:val="24"/>
          <w:szCs w:val="24"/>
        </w:rPr>
      </w:pPr>
      <w:r w:rsidRPr="00A66A91">
        <w:rPr>
          <w:rFonts w:ascii="Arial" w:eastAsia="Trebuchet MS" w:hAnsi="Arial"/>
          <w:sz w:val="24"/>
          <w:szCs w:val="24"/>
        </w:rPr>
        <w:t>An analysis and evaluation of the cost effectiveness of the allocated PPG in terms of the progress made by the students receiving a particular provision.</w:t>
      </w:r>
    </w:p>
    <w:p w:rsidR="000B31CB" w:rsidRPr="00A66A91" w:rsidRDefault="000B31CB" w:rsidP="000B31CB">
      <w:pPr>
        <w:spacing w:line="245" w:lineRule="exact"/>
        <w:rPr>
          <w:rFonts w:ascii="Arial" w:eastAsia="Times New Roman" w:hAnsi="Arial"/>
          <w:sz w:val="24"/>
          <w:szCs w:val="24"/>
        </w:rPr>
      </w:pPr>
    </w:p>
    <w:p w:rsidR="000B31CB" w:rsidRPr="00A66A91" w:rsidRDefault="000B31CB" w:rsidP="000B31CB">
      <w:pPr>
        <w:spacing w:line="239" w:lineRule="auto"/>
        <w:ind w:right="66"/>
        <w:rPr>
          <w:rFonts w:ascii="Arial" w:eastAsia="Trebuchet MS" w:hAnsi="Arial"/>
          <w:sz w:val="24"/>
          <w:szCs w:val="24"/>
        </w:rPr>
      </w:pPr>
      <w:r w:rsidRPr="00A66A91">
        <w:rPr>
          <w:rFonts w:ascii="Arial" w:eastAsia="Trebuchet MS" w:hAnsi="Arial"/>
          <w:sz w:val="24"/>
          <w:szCs w:val="24"/>
        </w:rPr>
        <w:t>An annual statement is published on how the Pupil Premium funding has been used to diminish the difference, for socially disadvantaged students, and what the impact has been. Publication will include posting the statement on each school’s website.</w:t>
      </w:r>
    </w:p>
    <w:p w:rsidR="000B31CB" w:rsidRPr="00A66A91" w:rsidRDefault="000B31CB" w:rsidP="000B31CB">
      <w:pPr>
        <w:spacing w:line="241" w:lineRule="exact"/>
        <w:rPr>
          <w:rFonts w:ascii="Arial" w:eastAsia="Times New Roman" w:hAnsi="Arial"/>
          <w:sz w:val="24"/>
          <w:szCs w:val="24"/>
        </w:rPr>
      </w:pPr>
    </w:p>
    <w:p w:rsidR="000B31CB" w:rsidRPr="00A66A91" w:rsidRDefault="000B31CB" w:rsidP="000B31CB">
      <w:pPr>
        <w:spacing w:line="0" w:lineRule="atLeast"/>
        <w:rPr>
          <w:rFonts w:ascii="Arial" w:eastAsia="Trebuchet MS" w:hAnsi="Arial"/>
          <w:b/>
          <w:sz w:val="24"/>
          <w:szCs w:val="24"/>
          <w:u w:val="single"/>
        </w:rPr>
      </w:pPr>
      <w:r w:rsidRPr="00A66A91">
        <w:rPr>
          <w:rFonts w:ascii="Arial" w:eastAsia="Trebuchet MS" w:hAnsi="Arial"/>
          <w:b/>
          <w:sz w:val="24"/>
          <w:szCs w:val="24"/>
          <w:u w:val="single"/>
        </w:rPr>
        <w:t>Review</w:t>
      </w:r>
    </w:p>
    <w:p w:rsidR="000B31CB" w:rsidRPr="00A66A91" w:rsidRDefault="000B31CB" w:rsidP="000B31CB">
      <w:pPr>
        <w:spacing w:line="245" w:lineRule="exact"/>
        <w:rPr>
          <w:rFonts w:ascii="Arial" w:eastAsia="Times New Roman" w:hAnsi="Arial"/>
          <w:sz w:val="24"/>
          <w:szCs w:val="24"/>
        </w:rPr>
      </w:pPr>
    </w:p>
    <w:p w:rsidR="000B31CB" w:rsidRPr="00A66A91" w:rsidRDefault="000B31CB" w:rsidP="000B31CB">
      <w:pPr>
        <w:spacing w:line="237" w:lineRule="auto"/>
        <w:ind w:right="746"/>
        <w:rPr>
          <w:rFonts w:ascii="Arial" w:eastAsia="Trebuchet MS" w:hAnsi="Arial"/>
          <w:sz w:val="24"/>
          <w:szCs w:val="24"/>
        </w:rPr>
      </w:pPr>
      <w:r w:rsidRPr="00A66A91">
        <w:rPr>
          <w:rFonts w:ascii="Arial" w:eastAsia="Trebuchet MS" w:hAnsi="Arial"/>
          <w:sz w:val="24"/>
          <w:szCs w:val="24"/>
        </w:rPr>
        <w:t>This policy will be reviewed annually in the light of any</w:t>
      </w:r>
      <w:r>
        <w:rPr>
          <w:rFonts w:ascii="Arial" w:eastAsia="Trebuchet MS" w:hAnsi="Arial"/>
          <w:sz w:val="24"/>
          <w:szCs w:val="24"/>
        </w:rPr>
        <w:t xml:space="preserve"> statutory or advisory changes</w:t>
      </w:r>
    </w:p>
    <w:p w:rsidR="00221B7F" w:rsidRDefault="00221B7F"/>
    <w:sectPr w:rsidR="00221B7F">
      <w:pgSz w:w="11900" w:h="16838"/>
      <w:pgMar w:top="1265"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A742DFD"/>
    <w:multiLevelType w:val="hybridMultilevel"/>
    <w:tmpl w:val="13A0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E3B8A"/>
    <w:multiLevelType w:val="hybridMultilevel"/>
    <w:tmpl w:val="73261B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4352E"/>
    <w:multiLevelType w:val="hybridMultilevel"/>
    <w:tmpl w:val="BAC8FFBA"/>
    <w:lvl w:ilvl="0" w:tplc="FD6838D6">
      <w:numFmt w:val="bullet"/>
      <w:lvlText w:val="-"/>
      <w:lvlJc w:val="left"/>
      <w:pPr>
        <w:ind w:left="1152" w:hanging="360"/>
      </w:pPr>
      <w:rPr>
        <w:rFonts w:ascii="Arial" w:eastAsia="Trebuchet MS"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56F12B07"/>
    <w:multiLevelType w:val="hybridMultilevel"/>
    <w:tmpl w:val="DBB2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94521"/>
    <w:multiLevelType w:val="hybridMultilevel"/>
    <w:tmpl w:val="993A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CB"/>
    <w:rsid w:val="000A18D1"/>
    <w:rsid w:val="000B31CB"/>
    <w:rsid w:val="001F7CD1"/>
    <w:rsid w:val="00221B7F"/>
    <w:rsid w:val="00325923"/>
    <w:rsid w:val="0067272E"/>
    <w:rsid w:val="00A61AAE"/>
    <w:rsid w:val="00C65CB6"/>
    <w:rsid w:val="00C66868"/>
    <w:rsid w:val="00E7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0D94E-0DAB-4B12-8A67-6DEA402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1CB"/>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347"/>
    <w:pPr>
      <w:ind w:left="720"/>
      <w:contextualSpacing/>
    </w:pPr>
  </w:style>
  <w:style w:type="character" w:styleId="Hyperlink">
    <w:name w:val="Hyperlink"/>
    <w:basedOn w:val="DefaultParagraphFont"/>
    <w:uiPriority w:val="99"/>
    <w:unhideWhenUsed/>
    <w:rsid w:val="001F7C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public/files/Publications/Pupil_Premium_Guidance_i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Alexandra Junior School</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Lindop</dc:creator>
  <cp:keywords/>
  <dc:description/>
  <cp:lastModifiedBy>dlindop</cp:lastModifiedBy>
  <cp:revision>12</cp:revision>
  <cp:lastPrinted>2019-11-23T13:17:00Z</cp:lastPrinted>
  <dcterms:created xsi:type="dcterms:W3CDTF">2017-12-06T13:41:00Z</dcterms:created>
  <dcterms:modified xsi:type="dcterms:W3CDTF">2020-08-27T13:02:00Z</dcterms:modified>
</cp:coreProperties>
</file>